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BBE" w:rsidRPr="00700BBE" w:rsidRDefault="00700BBE" w:rsidP="00700BBE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2F2F2F"/>
          <w:kern w:val="0"/>
          <w:sz w:val="27"/>
          <w:szCs w:val="27"/>
        </w:rPr>
      </w:pPr>
      <w:bookmarkStart w:id="0" w:name="_GoBack"/>
      <w:r w:rsidRPr="00700BBE">
        <w:rPr>
          <w:rFonts w:ascii="微软雅黑" w:eastAsia="微软雅黑" w:hAnsi="微软雅黑" w:cs="宋体" w:hint="eastAsia"/>
          <w:b/>
          <w:bCs/>
          <w:color w:val="2F2F2F"/>
          <w:kern w:val="0"/>
          <w:sz w:val="27"/>
          <w:szCs w:val="27"/>
        </w:rPr>
        <w:t>最高人民法院最高人民检察院</w:t>
      </w:r>
    </w:p>
    <w:p w:rsidR="00700BBE" w:rsidRPr="00700BBE" w:rsidRDefault="00700BBE" w:rsidP="00700BBE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</w:pPr>
      <w:r w:rsidRPr="00700BBE">
        <w:rPr>
          <w:rFonts w:ascii="微软雅黑" w:eastAsia="微软雅黑" w:hAnsi="微软雅黑" w:cs="宋体" w:hint="eastAsia"/>
          <w:b/>
          <w:bCs/>
          <w:color w:val="2F2F2F"/>
          <w:kern w:val="0"/>
          <w:sz w:val="27"/>
          <w:szCs w:val="27"/>
        </w:rPr>
        <w:t>关于办理组织考试作弊等刑事案件</w:t>
      </w:r>
    </w:p>
    <w:p w:rsidR="00700BBE" w:rsidRPr="00700BBE" w:rsidRDefault="00700BBE" w:rsidP="00700BBE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</w:pPr>
      <w:r w:rsidRPr="00700BBE">
        <w:rPr>
          <w:rFonts w:ascii="微软雅黑" w:eastAsia="微软雅黑" w:hAnsi="微软雅黑" w:cs="宋体" w:hint="eastAsia"/>
          <w:b/>
          <w:bCs/>
          <w:color w:val="2F2F2F"/>
          <w:kern w:val="0"/>
          <w:sz w:val="27"/>
          <w:szCs w:val="27"/>
        </w:rPr>
        <w:t>适用法律若干问题的解释</w:t>
      </w:r>
      <w:bookmarkEnd w:id="0"/>
    </w:p>
    <w:p w:rsidR="00700BBE" w:rsidRPr="00700BBE" w:rsidRDefault="00700BBE" w:rsidP="00700BBE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</w:pP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t>（2019年4月8日最高人民法院审判委员会第1765次会议、</w:t>
      </w:r>
    </w:p>
    <w:p w:rsidR="00700BBE" w:rsidRPr="00700BBE" w:rsidRDefault="00700BBE" w:rsidP="00700BBE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</w:pP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t>2019年6月28日最高人民检察院第十三届检察委员会</w:t>
      </w:r>
    </w:p>
    <w:p w:rsidR="00700BBE" w:rsidRPr="00700BBE" w:rsidRDefault="00700BBE" w:rsidP="00700BBE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</w:pP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t>第二十次会议通过，自2019年9月4日起施行）</w:t>
      </w:r>
    </w:p>
    <w:p w:rsidR="00F152F3" w:rsidRDefault="00700BBE" w:rsidP="00700BBE"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为依法惩治组织考试作弊、非法出售、提供试题、答案、代替考试等犯罪，维护考试公平与秩序，根据《中华人民共和国刑法》《中华人民共和国刑事诉讼法》的规定，现就办理此类刑事案件适用法律的若干问题解释如下：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第一条  刑法第二百八十四条之一规定的“法律规定的国家考试”，仅限于全国人民代表大会及其常务委员会制定的法律所规定的考试。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根据有关法律规定，下列考试属于“法律规定的国家考试”：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（一）普通高等学校招生考试、研究生招生考试、高等教育自学考试、成人高等学校招生考试等国家教育考试；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（二）中央和地方公务员录用考试；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（三）国家统一法律职业资格考试、国家教师资格考试、注册会计师全国统一考试、会计专业技术资格考试、资产评估师资格考试、医师资格考试、执业药师职业资格考试、注册建筑师考试、建造师执业资格考试等专业技术资格考试；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（四）其他依照法律由中央或者地方主管部门以及行业组织的国家考试。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lastRenderedPageBreak/>
        <w:t xml:space="preserve">　　前款规定的考试涉及的特殊类型招生、特殊技能测试、面试等考试，属于“法律规定的国家考试”。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第二条  在法律规定的国家考试中，组织作弊，具有下列情形之一的，应当认定为刑法第二百八十四条之一第一款规定的“情节严重”：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（一）在普通高等学校招生考试、研究生招生考试、公务员录用考试中组织考试作弊的；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（二）导致考试推迟、取消或者启用备用试题的；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（三）考试工作人员组织考试作弊的；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（四）组织考生跨省、自治区、直辖市作弊的；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（五）多次组织考试作弊的；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（六）组织三十人次以上作弊的；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（七）提供作弊器材五十件以上的；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（八）违法所得三十万元以上的；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（九）其他情节严重的情形。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第三条  具有避开或者突破考场防范作弊的安全管理措施，获取、记录、传递、接收、存储考试试题、答案等功能的程序、工具，以及专门设计用于作弊的程序、工具，应当认定为刑法第二百八十四条之一第二款规定的“作弊器材”。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对于是否属于刑法第二百八十四条之一第二款规定的“作弊器材”难以确定的，依据省级以上公安机关或者考试主管部门出具的报告，结合其他证据作出认定；涉及专用间谍器材、窃听、窃照专用器材、“伪基站”等器材的，依照相关规定作出认定。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lastRenderedPageBreak/>
        <w:t xml:space="preserve">　　第四条  组织考试作弊，在考试开始之前被查获,但已经非法获取考试试题、答案或者具有其他严重扰乱考试秩序情形的，应当认定为组织考试作弊罪既遂。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第五条  为实施考试作弊行为，非法出售或者提供法律规定的国家考试的试题、答案，具有下列情形之一的，应当认定为刑法第二百八十四条之一第三款规定的“情节严重”：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（一）非法出售或者提供普通高等学校招生考试、研究生招生考试、公务员录用考试的试题、答案的；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（二）导致考试推迟、取消或者启用备用试题的;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（三）考试工作人员非法出售或者提供试题、答案的；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（四）多次非法出售或者提供试题、答案的；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（五）向三十人次以上非法出售或者提供试题、答案的；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（六）违法所得三十万元以上的；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（七）其他情节严重的情形。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第六条  为实施考试作弊行为，向他人非法出售或者提供法律规定的国家考试的试题、答案，试题不完整或者答案与标准答案不完全一致的，不影响非法出售、提供试题、答案罪的认定。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第七条  代替他人或者让他人代替自己参加法律规定的国家考试的，应当依照刑法第二百八十四条之一第四款的规定，以代替考试罪定罪处罚。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对于行为人犯罪情节较轻，确有悔罪表现，综合考虑行为人替考情况以及考试类型等因素，认为符合缓刑适用条件的，可以宣告缓刑；犯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lastRenderedPageBreak/>
        <w:t>罪情节轻微的，可以不起诉或者免予刑事处罚；情节显著轻微危害不大的，不以犯罪论处。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第八条  单位实施组织考试作弊、非法出售、提供试题、答案等行为的，依照本解释规定的相应定罪量刑标准，追究组织者、策划者、实施者的刑事责任。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第九条  以窃取、刺探、收买方法非法获取法律规定的国家考试的试题、答案，又组织考试作弊或者非法出售、提供试题、答案，分别符合刑法第二百八十二条和刑法第二百八十四条之一规定的，以非法获取国家秘密罪和组织考试作弊罪或者非法出售、提供试题、答案罪数罪并罚。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第十条  在法律规定的国家考试以外的其他考试中，组织作弊，为他人组织作弊提供作弊器材或者其他帮助，或者非法出售、提供试题、答案，符合非法获取国家秘密罪、非法生产、销售窃听、窃照专用器材罪、非法使用窃听、窃照专用器材罪、非法利用信息网络罪、扰乱无线电通讯管理秩序罪等犯罪构成要件的，依法追究刑事责任。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第十一条  设立用于实施考试作弊的网站、通讯群组或者发布有关考试作弊的信息，情节严重的，应当依照刑法第二百八十七条之一的规定，以非法利用信息网络罪定罪处罚；同时构成组织考试作弊罪、非法出售、提供试题、答案罪、非法获取国家秘密罪等其他犯罪的，依照处罚较重的规定定罪处罚。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第十二条  对于实施本解释规定的犯罪被判处刑罚的，可以根据犯罪情况和预防再犯罪的需要，依法宣告职业禁止；被判处管制、宣告缓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lastRenderedPageBreak/>
        <w:t>刑的，可以根据犯罪情况，依法宣告禁止令。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第十三条  对于实施本解释规定的行为构成犯罪的，应当综合考虑犯罪的危害程度、违法所得数额以及被告人的前科情况、认罪悔罪态度等，依法判处罚金。</w:t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</w:rPr>
        <w:br/>
      </w:r>
      <w:r w:rsidRPr="00700BBE">
        <w:rPr>
          <w:rFonts w:ascii="微软雅黑" w:eastAsia="微软雅黑" w:hAnsi="微软雅黑" w:cs="宋体" w:hint="eastAsia"/>
          <w:color w:val="2F2F2F"/>
          <w:kern w:val="0"/>
          <w:sz w:val="27"/>
          <w:szCs w:val="27"/>
          <w:shd w:val="clear" w:color="auto" w:fill="FFFFFF"/>
        </w:rPr>
        <w:t xml:space="preserve">　　第十四条  本解释自2019年9月4日起施行。</w:t>
      </w:r>
    </w:p>
    <w:sectPr w:rsidR="00F15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949" w:rsidRDefault="00EF4949" w:rsidP="00700BBE">
      <w:r>
        <w:separator/>
      </w:r>
    </w:p>
  </w:endnote>
  <w:endnote w:type="continuationSeparator" w:id="0">
    <w:p w:rsidR="00EF4949" w:rsidRDefault="00EF4949" w:rsidP="0070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949" w:rsidRDefault="00EF4949" w:rsidP="00700BBE">
      <w:r>
        <w:separator/>
      </w:r>
    </w:p>
  </w:footnote>
  <w:footnote w:type="continuationSeparator" w:id="0">
    <w:p w:rsidR="00EF4949" w:rsidRDefault="00EF4949" w:rsidP="00700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94"/>
    <w:rsid w:val="001C3165"/>
    <w:rsid w:val="0042793D"/>
    <w:rsid w:val="00700BBE"/>
    <w:rsid w:val="00833894"/>
    <w:rsid w:val="00E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A7D56"/>
  <w15:chartTrackingRefBased/>
  <w15:docId w15:val="{92AB5F53-D8F1-45D4-9BB3-222BF238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0B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0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0BBE"/>
    <w:rPr>
      <w:sz w:val="18"/>
      <w:szCs w:val="18"/>
    </w:rPr>
  </w:style>
  <w:style w:type="character" w:styleId="a7">
    <w:name w:val="Strong"/>
    <w:basedOn w:val="a0"/>
    <w:uiPriority w:val="22"/>
    <w:qFormat/>
    <w:rsid w:val="00700B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3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2024-03-20T02:15:00Z</dcterms:created>
  <dcterms:modified xsi:type="dcterms:W3CDTF">2024-03-20T02:15:00Z</dcterms:modified>
</cp:coreProperties>
</file>