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8D47" w14:textId="77777777" w:rsidR="002D2AFC" w:rsidRDefault="002D2AFC" w:rsidP="002D2AFC">
      <w:r>
        <w:rPr>
          <w:rFonts w:ascii="黑体" w:eastAsia="黑体" w:hAnsi="黑体" w:hint="eastAsia"/>
          <w:sz w:val="32"/>
          <w:szCs w:val="32"/>
        </w:rPr>
        <w:t>附件1</w:t>
      </w:r>
    </w:p>
    <w:p w14:paraId="72EED9B2" w14:textId="77777777" w:rsidR="002D2AFC" w:rsidRDefault="002D2AFC" w:rsidP="002D2AFC">
      <w:pPr>
        <w:spacing w:line="500" w:lineRule="exact"/>
        <w:jc w:val="left"/>
        <w:rPr>
          <w:rFonts w:ascii="方正小标宋简体" w:hint="eastAsia"/>
          <w:color w:val="000000"/>
          <w:sz w:val="44"/>
          <w:szCs w:val="44"/>
        </w:rPr>
      </w:pPr>
      <w:r>
        <w:rPr>
          <w:rFonts w:ascii="方正小标宋简体"/>
          <w:color w:val="000000"/>
          <w:sz w:val="44"/>
          <w:szCs w:val="44"/>
        </w:rPr>
        <w:t xml:space="preserve"> </w:t>
      </w:r>
    </w:p>
    <w:p w14:paraId="50227A13" w14:textId="77777777" w:rsidR="002D2AFC" w:rsidRDefault="002D2AFC" w:rsidP="002D2AFC">
      <w:pPr>
        <w:spacing w:line="500" w:lineRule="exact"/>
        <w:jc w:val="center"/>
        <w:rPr>
          <w:rFonts w:ascii="方正小标宋简体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申报指南</w:t>
      </w:r>
    </w:p>
    <w:p w14:paraId="55B200D8" w14:textId="77777777" w:rsidR="002D2AFC" w:rsidRDefault="002D2AFC" w:rsidP="002D2AFC">
      <w:pPr>
        <w:spacing w:line="6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 xml:space="preserve"> </w:t>
      </w:r>
    </w:p>
    <w:p w14:paraId="28D7456C" w14:textId="77777777" w:rsidR="002D2AFC" w:rsidRDefault="002D2AFC" w:rsidP="002D2AFC">
      <w:pPr>
        <w:spacing w:line="64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一、重点</w:t>
      </w:r>
      <w:r>
        <w:rPr>
          <w:rFonts w:ascii="黑体" w:eastAsia="黑体" w:hAnsi="黑体" w:hint="eastAsia"/>
          <w:color w:val="000000"/>
          <w:sz w:val="32"/>
          <w:szCs w:val="32"/>
        </w:rPr>
        <w:t>项目</w:t>
      </w:r>
    </w:p>
    <w:p w14:paraId="658F09BD" w14:textId="77777777" w:rsidR="002D2AFC" w:rsidRDefault="002D2AFC" w:rsidP="002D2AFC">
      <w:pPr>
        <w:pStyle w:val="a5"/>
        <w:widowControl/>
        <w:autoSpaceDE w:val="0"/>
        <w:spacing w:line="578" w:lineRule="exact"/>
        <w:ind w:left="638"/>
        <w:jc w:val="both"/>
        <w:rPr>
          <w:rFonts w:ascii="仿宋" w:eastAsia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1.保障维护妇女儿童合法权益机制研究</w:t>
      </w:r>
    </w:p>
    <w:p w14:paraId="3B7578C5" w14:textId="77777777" w:rsidR="002D2AFC" w:rsidRDefault="002D2AFC" w:rsidP="002D2AFC">
      <w:pPr>
        <w:pStyle w:val="a5"/>
        <w:widowControl/>
        <w:autoSpaceDE w:val="0"/>
        <w:spacing w:line="578" w:lineRule="exact"/>
        <w:ind w:left="638"/>
        <w:jc w:val="both"/>
        <w:rPr>
          <w:rFonts w:ascii="仿宋" w:eastAsia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2.低生育率国家生育支持政策比较研究</w:t>
      </w:r>
    </w:p>
    <w:p w14:paraId="24A6E0A1" w14:textId="77777777" w:rsidR="002D2AFC" w:rsidRDefault="002D2AFC" w:rsidP="002D2AFC">
      <w:pPr>
        <w:pStyle w:val="a5"/>
        <w:widowControl/>
        <w:autoSpaceDE w:val="0"/>
        <w:spacing w:line="578" w:lineRule="exact"/>
        <w:ind w:left="638"/>
        <w:jc w:val="both"/>
        <w:rPr>
          <w:rFonts w:ascii="仿宋" w:eastAsia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3.四川妇女巩固拓展脱贫攻坚成果同乡村振兴有机衔接模式研究</w:t>
      </w:r>
    </w:p>
    <w:p w14:paraId="310449C5" w14:textId="77777777" w:rsidR="002D2AFC" w:rsidRDefault="002D2AFC" w:rsidP="002D2AFC">
      <w:pPr>
        <w:pStyle w:val="a5"/>
        <w:widowControl/>
        <w:autoSpaceDE w:val="0"/>
        <w:spacing w:line="578" w:lineRule="exact"/>
        <w:ind w:left="638"/>
        <w:jc w:val="both"/>
        <w:rPr>
          <w:rFonts w:ascii="仿宋" w:eastAsia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4.家庭教育指导服务质量评价研究</w:t>
      </w:r>
    </w:p>
    <w:p w14:paraId="0C8ED6C6" w14:textId="77777777" w:rsidR="002D2AFC" w:rsidRDefault="002D2AFC" w:rsidP="002D2AFC">
      <w:pPr>
        <w:pStyle w:val="a5"/>
        <w:widowControl/>
        <w:autoSpaceDE w:val="0"/>
        <w:spacing w:line="578" w:lineRule="exact"/>
        <w:ind w:left="638"/>
        <w:jc w:val="both"/>
        <w:rPr>
          <w:rFonts w:ascii="仿宋" w:eastAsia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5.长征中的川籍女红军研究</w:t>
      </w:r>
    </w:p>
    <w:p w14:paraId="5ED212FD" w14:textId="77777777" w:rsidR="002D2AFC" w:rsidRDefault="002D2AFC" w:rsidP="002D2AFC">
      <w:pPr>
        <w:pStyle w:val="a0"/>
        <w:spacing w:after="0" w:line="640" w:lineRule="exact"/>
        <w:ind w:left="638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二、一般</w:t>
      </w:r>
      <w:r>
        <w:rPr>
          <w:rFonts w:ascii="黑体" w:eastAsia="黑体" w:hAnsi="黑体" w:hint="eastAsia"/>
          <w:color w:val="000000"/>
          <w:sz w:val="32"/>
          <w:szCs w:val="32"/>
        </w:rPr>
        <w:t>项目和青年项目</w:t>
      </w:r>
    </w:p>
    <w:p w14:paraId="3C2F626E" w14:textId="77777777" w:rsidR="002D2AFC" w:rsidRDefault="002D2AFC" w:rsidP="002D2AFC">
      <w:pPr>
        <w:pStyle w:val="a5"/>
        <w:widowControl/>
        <w:autoSpaceDE w:val="0"/>
        <w:spacing w:line="578" w:lineRule="exact"/>
        <w:ind w:leftChars="304" w:left="638"/>
        <w:jc w:val="both"/>
        <w:rPr>
          <w:rFonts w:ascii="仿宋" w:eastAsia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6.妇女儿童领域舆情事件的典型特征与风险应对研究</w:t>
      </w:r>
    </w:p>
    <w:p w14:paraId="00DFECBB" w14:textId="77777777" w:rsidR="002D2AFC" w:rsidRDefault="002D2AFC" w:rsidP="002D2AFC">
      <w:pPr>
        <w:pStyle w:val="a5"/>
        <w:widowControl/>
        <w:autoSpaceDE w:val="0"/>
        <w:spacing w:line="578" w:lineRule="exact"/>
        <w:ind w:leftChars="304" w:left="638"/>
        <w:jc w:val="both"/>
        <w:rPr>
          <w:rFonts w:ascii="仿宋" w:eastAsia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7.四川城镇妇女住房消费观念及策略研究</w:t>
      </w:r>
    </w:p>
    <w:p w14:paraId="29898273" w14:textId="77777777" w:rsidR="002D2AFC" w:rsidRDefault="002D2AFC" w:rsidP="002D2AFC">
      <w:pPr>
        <w:pStyle w:val="a5"/>
        <w:widowControl/>
        <w:autoSpaceDE w:val="0"/>
        <w:spacing w:line="578" w:lineRule="exact"/>
        <w:ind w:leftChars="304" w:left="638"/>
        <w:jc w:val="both"/>
        <w:rPr>
          <w:rFonts w:ascii="仿宋" w:eastAsia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8.新型婚育文化培育研究</w:t>
      </w:r>
    </w:p>
    <w:p w14:paraId="1B5E3851" w14:textId="77777777" w:rsidR="002D2AFC" w:rsidRDefault="002D2AFC" w:rsidP="002D2AFC">
      <w:pPr>
        <w:pStyle w:val="a5"/>
        <w:widowControl/>
        <w:autoSpaceDE w:val="0"/>
        <w:spacing w:line="578" w:lineRule="exact"/>
        <w:ind w:leftChars="304" w:left="638"/>
        <w:jc w:val="both"/>
        <w:rPr>
          <w:rFonts w:ascii="仿宋" w:eastAsia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9.铸牢中华民族共同体视域下四川民族地区妇女普通话推广普及研究</w:t>
      </w:r>
    </w:p>
    <w:p w14:paraId="08A345CC" w14:textId="77777777" w:rsidR="002D2AFC" w:rsidRDefault="002D2AFC" w:rsidP="002D2AFC">
      <w:pPr>
        <w:pStyle w:val="a5"/>
        <w:widowControl/>
        <w:autoSpaceDE w:val="0"/>
        <w:spacing w:line="578" w:lineRule="exact"/>
        <w:ind w:leftChars="304" w:left="638"/>
        <w:jc w:val="both"/>
        <w:rPr>
          <w:rFonts w:ascii="仿宋" w:eastAsia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hint="eastAsia"/>
          <w:color w:val="000000"/>
          <w:kern w:val="2"/>
          <w:sz w:val="32"/>
          <w:szCs w:val="32"/>
        </w:rPr>
        <w:lastRenderedPageBreak/>
        <w:t>10.妇联组织在基层社会治理中作用发挥的体制机制研究</w:t>
      </w:r>
      <w:r>
        <w:rPr>
          <w:rFonts w:ascii="仿宋" w:eastAsia="仿宋" w:hint="eastAsia"/>
          <w:color w:val="000000"/>
          <w:kern w:val="2"/>
          <w:sz w:val="32"/>
          <w:szCs w:val="32"/>
        </w:rPr>
        <w:br/>
      </w: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11.青少年心理健康与家庭教育研究</w:t>
      </w:r>
    </w:p>
    <w:p w14:paraId="7AB94E14" w14:textId="77777777" w:rsidR="002D2AFC" w:rsidRDefault="002D2AFC" w:rsidP="002D2AFC">
      <w:pPr>
        <w:pStyle w:val="a5"/>
        <w:widowControl/>
        <w:autoSpaceDE w:val="0"/>
        <w:spacing w:line="578" w:lineRule="exact"/>
        <w:ind w:leftChars="304" w:left="638"/>
        <w:jc w:val="both"/>
        <w:rPr>
          <w:rFonts w:ascii="仿宋" w:eastAsia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12.青少年遭受侵害风险评估与干预策略研究</w:t>
      </w:r>
    </w:p>
    <w:p w14:paraId="31F548D8" w14:textId="77777777" w:rsidR="002D2AFC" w:rsidRDefault="002D2AFC" w:rsidP="002D2AFC">
      <w:pPr>
        <w:pStyle w:val="a5"/>
        <w:widowControl/>
        <w:autoSpaceDE w:val="0"/>
        <w:spacing w:line="578" w:lineRule="exact"/>
        <w:ind w:leftChars="304" w:left="638"/>
        <w:jc w:val="both"/>
        <w:rPr>
          <w:rFonts w:ascii="仿宋" w:eastAsia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13.居家养老的社区支持服务体系研究</w:t>
      </w:r>
    </w:p>
    <w:p w14:paraId="29F8542C" w14:textId="77777777" w:rsidR="002D2AFC" w:rsidRDefault="002D2AFC" w:rsidP="002D2AFC">
      <w:pPr>
        <w:pStyle w:val="a5"/>
        <w:widowControl/>
        <w:autoSpaceDE w:val="0"/>
        <w:spacing w:line="578" w:lineRule="exact"/>
        <w:ind w:leftChars="304" w:left="638"/>
        <w:jc w:val="both"/>
        <w:rPr>
          <w:rFonts w:ascii="仿宋" w:eastAsia="仿宋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14.</w:t>
      </w:r>
      <w:r>
        <w:rPr>
          <w:rFonts w:ascii="仿宋_GB2312" w:hAnsi="仿宋_GB2312"/>
          <w:color w:val="000000"/>
          <w:kern w:val="2"/>
          <w:sz w:val="32"/>
          <w:szCs w:val="32"/>
        </w:rPr>
        <w:t>中小学教师家庭教育指导胜任力提升研究</w:t>
      </w:r>
    </w:p>
    <w:p w14:paraId="36C1DD53" w14:textId="77777777" w:rsidR="002D2AFC" w:rsidRDefault="002D2AFC" w:rsidP="002D2AFC">
      <w:pPr>
        <w:pStyle w:val="a5"/>
        <w:widowControl/>
        <w:autoSpaceDE w:val="0"/>
        <w:spacing w:line="578" w:lineRule="exact"/>
        <w:ind w:leftChars="304" w:left="638"/>
        <w:jc w:val="both"/>
        <w:rPr>
          <w:rFonts w:ascii="仿宋_GB2312" w:hint="eastAsia"/>
          <w:color w:val="000000"/>
          <w:kern w:val="2"/>
          <w:sz w:val="32"/>
          <w:szCs w:val="32"/>
        </w:rPr>
      </w:pP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15.</w:t>
      </w:r>
      <w:r>
        <w:rPr>
          <w:rFonts w:ascii="仿宋_GB2312" w:hAnsi="仿宋_GB2312"/>
          <w:color w:val="000000"/>
          <w:kern w:val="2"/>
          <w:sz w:val="32"/>
          <w:szCs w:val="32"/>
        </w:rPr>
        <w:t>儿童友好家庭建设标准研究</w:t>
      </w:r>
    </w:p>
    <w:p w14:paraId="46547B9D" w14:textId="77777777" w:rsidR="002D2AFC" w:rsidRDefault="002D2AFC" w:rsidP="002D2AFC">
      <w:pPr>
        <w:pStyle w:val="a5"/>
        <w:widowControl/>
        <w:autoSpaceDE w:val="0"/>
        <w:spacing w:line="578" w:lineRule="exact"/>
        <w:ind w:leftChars="304" w:left="638"/>
        <w:jc w:val="both"/>
        <w:rPr>
          <w:rFonts w:ascii="仿宋_GB2312"/>
          <w:color w:val="000000"/>
          <w:kern w:val="2"/>
          <w:sz w:val="32"/>
          <w:szCs w:val="32"/>
        </w:rPr>
      </w:pPr>
      <w:r>
        <w:rPr>
          <w:rFonts w:ascii="仿宋_GB2312" w:hAnsi="仿宋_GB2312"/>
          <w:color w:val="000000"/>
          <w:kern w:val="2"/>
          <w:sz w:val="32"/>
          <w:szCs w:val="32"/>
        </w:rPr>
        <w:t>16.</w:t>
      </w:r>
      <w:r>
        <w:rPr>
          <w:rFonts w:ascii="仿宋_GB2312" w:hAnsi="仿宋_GB2312"/>
          <w:color w:val="000000"/>
          <w:kern w:val="2"/>
          <w:sz w:val="32"/>
          <w:szCs w:val="32"/>
        </w:rPr>
        <w:t>社区嵌入式托</w:t>
      </w:r>
      <w:proofErr w:type="gramStart"/>
      <w:r>
        <w:rPr>
          <w:rFonts w:ascii="仿宋_GB2312" w:hAnsi="仿宋_GB2312"/>
          <w:color w:val="000000"/>
          <w:kern w:val="2"/>
          <w:sz w:val="32"/>
          <w:szCs w:val="32"/>
        </w:rPr>
        <w:t>育服务</w:t>
      </w:r>
      <w:proofErr w:type="gramEnd"/>
      <w:r>
        <w:rPr>
          <w:rFonts w:ascii="仿宋_GB2312" w:hAnsi="仿宋_GB2312"/>
          <w:color w:val="000000"/>
          <w:kern w:val="2"/>
          <w:sz w:val="32"/>
          <w:szCs w:val="32"/>
        </w:rPr>
        <w:t>研究</w:t>
      </w:r>
    </w:p>
    <w:p w14:paraId="3217144C" w14:textId="77777777" w:rsidR="002D2AFC" w:rsidRDefault="002D2AFC" w:rsidP="002D2AFC">
      <w:pPr>
        <w:pStyle w:val="a5"/>
        <w:widowControl/>
        <w:autoSpaceDE w:val="0"/>
        <w:spacing w:line="578" w:lineRule="exact"/>
        <w:ind w:leftChars="304" w:left="638"/>
        <w:jc w:val="both"/>
        <w:rPr>
          <w:rFonts w:ascii="仿宋" w:eastAsia="仿宋"/>
          <w:color w:val="000000"/>
          <w:kern w:val="2"/>
          <w:sz w:val="32"/>
          <w:szCs w:val="32"/>
        </w:rPr>
      </w:pPr>
      <w:r>
        <w:rPr>
          <w:rFonts w:ascii="仿宋_GB2312" w:hAnsi="仿宋_GB2312"/>
          <w:color w:val="000000"/>
          <w:kern w:val="2"/>
          <w:sz w:val="32"/>
          <w:szCs w:val="32"/>
        </w:rPr>
        <w:t>17.</w:t>
      </w:r>
      <w:r>
        <w:rPr>
          <w:rFonts w:ascii="仿宋" w:eastAsia="仿宋" w:hAnsi="仿宋" w:hint="eastAsia"/>
          <w:color w:val="000000"/>
          <w:kern w:val="2"/>
          <w:sz w:val="32"/>
          <w:szCs w:val="32"/>
        </w:rPr>
        <w:t>新时代家庭观的主要内容与实践路径研究</w:t>
      </w:r>
    </w:p>
    <w:p w14:paraId="3A726E6B" w14:textId="77777777" w:rsidR="002D2AFC" w:rsidRDefault="002D2AFC" w:rsidP="002D2AFC">
      <w:pPr>
        <w:pStyle w:val="a5"/>
        <w:widowControl/>
        <w:autoSpaceDE w:val="0"/>
        <w:spacing w:line="578" w:lineRule="exact"/>
        <w:ind w:leftChars="304" w:left="638"/>
        <w:jc w:val="both"/>
        <w:rPr>
          <w:rFonts w:ascii="仿宋_GB2312" w:hint="eastAsia"/>
          <w:color w:val="000000"/>
          <w:kern w:val="2"/>
          <w:sz w:val="32"/>
          <w:szCs w:val="32"/>
        </w:rPr>
      </w:pPr>
      <w:r>
        <w:rPr>
          <w:rFonts w:ascii="仿宋_GB2312" w:hAnsi="仿宋_GB2312"/>
          <w:color w:val="000000"/>
          <w:kern w:val="2"/>
          <w:sz w:val="32"/>
          <w:szCs w:val="32"/>
        </w:rPr>
        <w:t>18.</w:t>
      </w:r>
      <w:r>
        <w:rPr>
          <w:rFonts w:ascii="仿宋_GB2312" w:hAnsi="仿宋_GB2312"/>
          <w:color w:val="000000"/>
          <w:kern w:val="2"/>
          <w:sz w:val="32"/>
          <w:szCs w:val="32"/>
        </w:rPr>
        <w:t>家长家庭教育素养测评与培育路径研究</w:t>
      </w:r>
    </w:p>
    <w:p w14:paraId="5302CB4C" w14:textId="77777777" w:rsidR="002D2AFC" w:rsidRDefault="002D2AFC" w:rsidP="002D2AFC">
      <w:pPr>
        <w:pStyle w:val="a5"/>
        <w:widowControl/>
        <w:autoSpaceDE w:val="0"/>
        <w:spacing w:line="578" w:lineRule="exact"/>
        <w:ind w:leftChars="304" w:left="638"/>
        <w:jc w:val="both"/>
        <w:rPr>
          <w:rFonts w:ascii="仿宋_GB2312"/>
          <w:color w:val="000000"/>
          <w:kern w:val="2"/>
          <w:sz w:val="32"/>
          <w:szCs w:val="32"/>
        </w:rPr>
      </w:pPr>
      <w:r>
        <w:rPr>
          <w:rFonts w:ascii="仿宋_GB2312" w:hAnsi="仿宋_GB2312"/>
          <w:color w:val="000000"/>
          <w:kern w:val="2"/>
          <w:sz w:val="32"/>
          <w:szCs w:val="32"/>
        </w:rPr>
        <w:t>19.</w:t>
      </w:r>
      <w:r>
        <w:rPr>
          <w:rFonts w:ascii="仿宋_GB2312" w:hAnsi="仿宋_GB2312"/>
          <w:color w:val="000000"/>
          <w:kern w:val="2"/>
          <w:sz w:val="32"/>
          <w:szCs w:val="32"/>
        </w:rPr>
        <w:t>四川妇女抗日救亡运动历史研究</w:t>
      </w:r>
    </w:p>
    <w:p w14:paraId="2D3E06F1" w14:textId="77777777" w:rsidR="002D2AFC" w:rsidRDefault="002D2AFC" w:rsidP="002D2AFC">
      <w:pPr>
        <w:pStyle w:val="a5"/>
        <w:widowControl/>
        <w:autoSpaceDE w:val="0"/>
        <w:spacing w:line="578" w:lineRule="exact"/>
        <w:ind w:leftChars="304" w:left="638"/>
        <w:jc w:val="both"/>
        <w:rPr>
          <w:rFonts w:ascii="仿宋_GB2312"/>
          <w:color w:val="000000"/>
          <w:kern w:val="2"/>
          <w:sz w:val="32"/>
          <w:szCs w:val="32"/>
        </w:rPr>
      </w:pPr>
      <w:r>
        <w:rPr>
          <w:rFonts w:ascii="仿宋_GB2312" w:hAnsi="仿宋_GB2312"/>
          <w:color w:val="000000"/>
          <w:kern w:val="2"/>
          <w:sz w:val="32"/>
          <w:szCs w:val="32"/>
        </w:rPr>
        <w:t>20.</w:t>
      </w:r>
      <w:r>
        <w:rPr>
          <w:rFonts w:ascii="仿宋_GB2312" w:hAnsi="仿宋_GB2312"/>
          <w:color w:val="000000"/>
          <w:kern w:val="2"/>
          <w:sz w:val="32"/>
          <w:szCs w:val="32"/>
        </w:rPr>
        <w:t>农村老年妇女数字素养困境研究</w:t>
      </w:r>
    </w:p>
    <w:p w14:paraId="3F9D0758" w14:textId="77777777" w:rsidR="002D2AFC" w:rsidRDefault="002D2AFC" w:rsidP="002D2AFC">
      <w:pPr>
        <w:pStyle w:val="a5"/>
        <w:widowControl/>
        <w:autoSpaceDE w:val="0"/>
        <w:spacing w:line="578" w:lineRule="exact"/>
        <w:ind w:leftChars="304" w:left="638"/>
        <w:jc w:val="both"/>
        <w:rPr>
          <w:rFonts w:ascii="仿宋_GB2312"/>
          <w:color w:val="000000"/>
          <w:kern w:val="2"/>
          <w:sz w:val="32"/>
          <w:szCs w:val="32"/>
        </w:rPr>
      </w:pPr>
      <w:r>
        <w:rPr>
          <w:rFonts w:ascii="仿宋_GB2312" w:hAnsi="仿宋_GB2312"/>
          <w:color w:val="000000"/>
          <w:kern w:val="2"/>
          <w:sz w:val="32"/>
          <w:szCs w:val="32"/>
        </w:rPr>
        <w:t>21.</w:t>
      </w:r>
      <w:r>
        <w:rPr>
          <w:rFonts w:ascii="仿宋_GB2312" w:hAnsi="仿宋_GB2312"/>
          <w:color w:val="000000"/>
          <w:kern w:val="2"/>
          <w:sz w:val="32"/>
          <w:szCs w:val="32"/>
        </w:rPr>
        <w:t>生育友好型教育政策研究</w:t>
      </w:r>
    </w:p>
    <w:p w14:paraId="062F92DD" w14:textId="77777777" w:rsidR="002D2AFC" w:rsidRDefault="002D2AFC" w:rsidP="002D2AFC">
      <w:r>
        <w:t xml:space="preserve"> </w:t>
      </w:r>
    </w:p>
    <w:p w14:paraId="413C61BC" w14:textId="77777777" w:rsidR="008430AC" w:rsidRPr="002D2AFC" w:rsidRDefault="008430AC"/>
    <w:sectPr w:rsidR="008430AC" w:rsidRPr="002D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FC"/>
    <w:rsid w:val="002D2AFC"/>
    <w:rsid w:val="004C2922"/>
    <w:rsid w:val="0084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556237"/>
  <w14:defaultImageDpi w14:val="32767"/>
  <w15:chartTrackingRefBased/>
  <w15:docId w15:val="{1784563F-9D81-4DCF-AF31-607B7F81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D2AFC"/>
    <w:pPr>
      <w:widowControl w:val="0"/>
      <w:jc w:val="both"/>
    </w:pPr>
    <w:rPr>
      <w:rFonts w:ascii="Calibri" w:eastAsia="宋体" w:hAnsi="Calibri" w:cs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8"/>
    <w:link w:val="a4"/>
    <w:uiPriority w:val="99"/>
    <w:unhideWhenUsed/>
    <w:rsid w:val="002D2AFC"/>
    <w:pPr>
      <w:spacing w:after="140" w:line="273" w:lineRule="auto"/>
    </w:pPr>
  </w:style>
  <w:style w:type="character" w:customStyle="1" w:styleId="a4">
    <w:name w:val="正文文本 字符"/>
    <w:basedOn w:val="a1"/>
    <w:link w:val="a0"/>
    <w:uiPriority w:val="99"/>
    <w:rsid w:val="002D2AFC"/>
    <w:rPr>
      <w:rFonts w:ascii="Calibri" w:eastAsia="宋体" w:hAnsi="Calibri" w:cs="Arial"/>
      <w:szCs w:val="21"/>
    </w:rPr>
  </w:style>
  <w:style w:type="paragraph" w:styleId="a5">
    <w:name w:val="Normal (Web)"/>
    <w:basedOn w:val="a"/>
    <w:next w:val="a"/>
    <w:uiPriority w:val="99"/>
    <w:unhideWhenUsed/>
    <w:rsid w:val="002D2AFC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8">
    <w:name w:val="index 8"/>
    <w:basedOn w:val="a"/>
    <w:next w:val="a"/>
    <w:autoRedefine/>
    <w:uiPriority w:val="99"/>
    <w:semiHidden/>
    <w:unhideWhenUsed/>
    <w:rsid w:val="002D2AFC"/>
    <w:pPr>
      <w:ind w:leftChars="1400"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2024-10-31T08:23:00Z</dcterms:created>
  <dcterms:modified xsi:type="dcterms:W3CDTF">2024-10-31T08:23:00Z</dcterms:modified>
</cp:coreProperties>
</file>