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27" w:type="dxa"/>
        <w:jc w:val="center"/>
        <w:tblCellSpacing w:w="0" w:type="dxa"/>
        <w:tblCellMar>
          <w:left w:w="0" w:type="dxa"/>
          <w:right w:w="0" w:type="dxa"/>
        </w:tblCellMar>
        <w:tblLook w:val="04A0" w:firstRow="1" w:lastRow="0" w:firstColumn="1" w:lastColumn="0" w:noHBand="0" w:noVBand="1"/>
      </w:tblPr>
      <w:tblGrid>
        <w:gridCol w:w="1213"/>
        <w:gridCol w:w="2429"/>
        <w:gridCol w:w="1216"/>
        <w:gridCol w:w="2553"/>
        <w:gridCol w:w="1216"/>
        <w:gridCol w:w="1800"/>
      </w:tblGrid>
      <w:tr w:rsidR="00B17706" w:rsidRPr="00B17706" w:rsidTr="00B17706">
        <w:trPr>
          <w:tblCellSpacing w:w="0" w:type="dxa"/>
          <w:jc w:val="center"/>
        </w:trPr>
        <w:tc>
          <w:tcPr>
            <w:tcW w:w="582" w:type="pct"/>
            <w:hideMark/>
          </w:tcPr>
          <w:p w:rsidR="00B17706" w:rsidRPr="00B17706" w:rsidRDefault="00B17706" w:rsidP="00B17706">
            <w:pPr>
              <w:widowControl/>
              <w:spacing w:line="375" w:lineRule="atLeast"/>
              <w:jc w:val="left"/>
              <w:rPr>
                <w:rFonts w:ascii="宋体" w:eastAsia="宋体" w:hAnsi="宋体" w:cs="宋体"/>
                <w:b/>
                <w:bCs/>
                <w:color w:val="4B4B4B"/>
                <w:kern w:val="0"/>
                <w:szCs w:val="21"/>
              </w:rPr>
            </w:pPr>
            <w:bookmarkStart w:id="0" w:name="_GoBack"/>
            <w:r w:rsidRPr="00B17706">
              <w:rPr>
                <w:rFonts w:ascii="宋体" w:eastAsia="宋体" w:hAnsi="宋体" w:cs="宋体" w:hint="eastAsia"/>
                <w:b/>
                <w:bCs/>
                <w:color w:val="4B4B4B"/>
                <w:kern w:val="0"/>
                <w:szCs w:val="21"/>
              </w:rPr>
              <w:t>信息名称：</w:t>
            </w:r>
          </w:p>
        </w:tc>
        <w:tc>
          <w:tcPr>
            <w:tcW w:w="4418" w:type="pct"/>
            <w:gridSpan w:val="5"/>
            <w:hideMark/>
          </w:tcPr>
          <w:p w:rsidR="00B17706" w:rsidRPr="00B17706" w:rsidRDefault="00B17706" w:rsidP="00B17706">
            <w:pPr>
              <w:widowControl/>
              <w:spacing w:line="375" w:lineRule="atLeast"/>
              <w:jc w:val="left"/>
              <w:rPr>
                <w:rFonts w:ascii="宋体" w:eastAsia="宋体" w:hAnsi="宋体" w:cs="宋体"/>
                <w:color w:val="4B4B4B"/>
                <w:kern w:val="0"/>
                <w:szCs w:val="21"/>
              </w:rPr>
            </w:pPr>
            <w:r w:rsidRPr="00B17706">
              <w:rPr>
                <w:rFonts w:ascii="宋体" w:eastAsia="宋体" w:hAnsi="宋体" w:cs="宋体" w:hint="eastAsia"/>
                <w:color w:val="4B4B4B"/>
                <w:kern w:val="0"/>
                <w:szCs w:val="21"/>
              </w:rPr>
              <w:t>教育部等七部门印发《关于加强和改进新时代师德师风建设的意见》的通知</w:t>
            </w:r>
          </w:p>
        </w:tc>
      </w:tr>
      <w:tr w:rsidR="00B17706" w:rsidRPr="00B17706" w:rsidTr="00B17706">
        <w:trPr>
          <w:tblCellSpacing w:w="0" w:type="dxa"/>
          <w:jc w:val="center"/>
        </w:trPr>
        <w:tc>
          <w:tcPr>
            <w:tcW w:w="582" w:type="pct"/>
            <w:hideMark/>
          </w:tcPr>
          <w:p w:rsidR="00B17706" w:rsidRPr="00B17706" w:rsidRDefault="00B17706" w:rsidP="00B17706">
            <w:pPr>
              <w:widowControl/>
              <w:spacing w:line="375" w:lineRule="atLeast"/>
              <w:jc w:val="left"/>
              <w:rPr>
                <w:rFonts w:ascii="宋体" w:eastAsia="宋体" w:hAnsi="宋体" w:cs="宋体"/>
                <w:b/>
                <w:bCs/>
                <w:color w:val="4B4B4B"/>
                <w:kern w:val="0"/>
                <w:szCs w:val="21"/>
              </w:rPr>
            </w:pPr>
            <w:r w:rsidRPr="00B17706">
              <w:rPr>
                <w:rFonts w:ascii="宋体" w:eastAsia="宋体" w:hAnsi="宋体" w:cs="宋体" w:hint="eastAsia"/>
                <w:b/>
                <w:bCs/>
                <w:color w:val="4B4B4B"/>
                <w:kern w:val="0"/>
                <w:szCs w:val="21"/>
              </w:rPr>
              <w:t>信息索引：</w:t>
            </w:r>
          </w:p>
        </w:tc>
        <w:tc>
          <w:tcPr>
            <w:tcW w:w="1165" w:type="pct"/>
            <w:hideMark/>
          </w:tcPr>
          <w:p w:rsidR="00B17706" w:rsidRPr="00B17706" w:rsidRDefault="00B17706" w:rsidP="00B17706">
            <w:pPr>
              <w:widowControl/>
              <w:spacing w:line="375" w:lineRule="atLeast"/>
              <w:jc w:val="left"/>
              <w:rPr>
                <w:rFonts w:ascii="宋体" w:eastAsia="宋体" w:hAnsi="宋体" w:cs="宋体"/>
                <w:color w:val="4B4B4B"/>
                <w:kern w:val="0"/>
                <w:szCs w:val="21"/>
              </w:rPr>
            </w:pPr>
            <w:r w:rsidRPr="00B17706">
              <w:rPr>
                <w:rFonts w:ascii="宋体" w:eastAsia="宋体" w:hAnsi="宋体" w:cs="宋体" w:hint="eastAsia"/>
                <w:color w:val="4B4B4B"/>
                <w:kern w:val="0"/>
                <w:szCs w:val="21"/>
              </w:rPr>
              <w:t>360A10-04-2019-0026-1</w:t>
            </w:r>
          </w:p>
        </w:tc>
        <w:tc>
          <w:tcPr>
            <w:tcW w:w="583" w:type="pct"/>
            <w:hideMark/>
          </w:tcPr>
          <w:p w:rsidR="00B17706" w:rsidRPr="00B17706" w:rsidRDefault="00B17706" w:rsidP="00B17706">
            <w:pPr>
              <w:widowControl/>
              <w:spacing w:line="375" w:lineRule="atLeast"/>
              <w:jc w:val="left"/>
              <w:rPr>
                <w:rFonts w:ascii="宋体" w:eastAsia="宋体" w:hAnsi="宋体" w:cs="宋体"/>
                <w:b/>
                <w:bCs/>
                <w:color w:val="4B4B4B"/>
                <w:kern w:val="0"/>
                <w:szCs w:val="21"/>
              </w:rPr>
            </w:pPr>
            <w:r w:rsidRPr="00B17706">
              <w:rPr>
                <w:rFonts w:ascii="宋体" w:eastAsia="宋体" w:hAnsi="宋体" w:cs="宋体" w:hint="eastAsia"/>
                <w:b/>
                <w:bCs/>
                <w:color w:val="4B4B4B"/>
                <w:kern w:val="0"/>
                <w:szCs w:val="21"/>
              </w:rPr>
              <w:t>生成日期：</w:t>
            </w:r>
          </w:p>
        </w:tc>
        <w:tc>
          <w:tcPr>
            <w:tcW w:w="1224" w:type="pct"/>
            <w:hideMark/>
          </w:tcPr>
          <w:p w:rsidR="00B17706" w:rsidRPr="00B17706" w:rsidRDefault="00B17706" w:rsidP="00B17706">
            <w:pPr>
              <w:widowControl/>
              <w:spacing w:line="375" w:lineRule="atLeast"/>
              <w:jc w:val="left"/>
              <w:rPr>
                <w:rFonts w:ascii="宋体" w:eastAsia="宋体" w:hAnsi="宋体" w:cs="宋体"/>
                <w:color w:val="4B4B4B"/>
                <w:kern w:val="0"/>
                <w:szCs w:val="21"/>
              </w:rPr>
            </w:pPr>
            <w:r w:rsidRPr="00B17706">
              <w:rPr>
                <w:rFonts w:ascii="宋体" w:eastAsia="宋体" w:hAnsi="宋体" w:cs="宋体" w:hint="eastAsia"/>
                <w:color w:val="4B4B4B"/>
                <w:kern w:val="0"/>
                <w:szCs w:val="21"/>
              </w:rPr>
              <w:t>2019-12-06</w:t>
            </w:r>
          </w:p>
        </w:tc>
        <w:tc>
          <w:tcPr>
            <w:tcW w:w="583" w:type="pct"/>
            <w:hideMark/>
          </w:tcPr>
          <w:p w:rsidR="00B17706" w:rsidRPr="00B17706" w:rsidRDefault="00B17706" w:rsidP="00B17706">
            <w:pPr>
              <w:widowControl/>
              <w:spacing w:line="375" w:lineRule="atLeast"/>
              <w:jc w:val="left"/>
              <w:rPr>
                <w:rFonts w:ascii="宋体" w:eastAsia="宋体" w:hAnsi="宋体" w:cs="宋体"/>
                <w:b/>
                <w:bCs/>
                <w:color w:val="4B4B4B"/>
                <w:kern w:val="0"/>
                <w:szCs w:val="21"/>
              </w:rPr>
            </w:pPr>
            <w:r w:rsidRPr="00B17706">
              <w:rPr>
                <w:rFonts w:ascii="宋体" w:eastAsia="宋体" w:hAnsi="宋体" w:cs="宋体" w:hint="eastAsia"/>
                <w:b/>
                <w:bCs/>
                <w:color w:val="4B4B4B"/>
                <w:kern w:val="0"/>
                <w:szCs w:val="21"/>
              </w:rPr>
              <w:t>发文机构：</w:t>
            </w:r>
          </w:p>
        </w:tc>
        <w:tc>
          <w:tcPr>
            <w:tcW w:w="864" w:type="pct"/>
            <w:hideMark/>
          </w:tcPr>
          <w:p w:rsidR="00B17706" w:rsidRPr="00B17706" w:rsidRDefault="00B17706" w:rsidP="00B17706">
            <w:pPr>
              <w:widowControl/>
              <w:spacing w:line="375" w:lineRule="atLeast"/>
              <w:jc w:val="left"/>
              <w:rPr>
                <w:rFonts w:ascii="宋体" w:eastAsia="宋体" w:hAnsi="宋体" w:cs="宋体"/>
                <w:color w:val="4B4B4B"/>
                <w:kern w:val="0"/>
                <w:szCs w:val="21"/>
              </w:rPr>
            </w:pPr>
            <w:r w:rsidRPr="00B17706">
              <w:rPr>
                <w:rFonts w:ascii="宋体" w:eastAsia="宋体" w:hAnsi="宋体" w:cs="宋体" w:hint="eastAsia"/>
                <w:color w:val="4B4B4B"/>
                <w:kern w:val="0"/>
                <w:szCs w:val="21"/>
              </w:rPr>
              <w:t>教育部等七部门</w:t>
            </w:r>
          </w:p>
        </w:tc>
      </w:tr>
      <w:tr w:rsidR="00B17706" w:rsidRPr="00B17706" w:rsidTr="00B17706">
        <w:trPr>
          <w:tblCellSpacing w:w="0" w:type="dxa"/>
          <w:jc w:val="center"/>
        </w:trPr>
        <w:tc>
          <w:tcPr>
            <w:tcW w:w="582" w:type="pct"/>
            <w:hideMark/>
          </w:tcPr>
          <w:p w:rsidR="00B17706" w:rsidRPr="00B17706" w:rsidRDefault="00B17706" w:rsidP="00B17706">
            <w:pPr>
              <w:widowControl/>
              <w:spacing w:line="375" w:lineRule="atLeast"/>
              <w:jc w:val="left"/>
              <w:rPr>
                <w:rFonts w:ascii="宋体" w:eastAsia="宋体" w:hAnsi="宋体" w:cs="宋体"/>
                <w:b/>
                <w:bCs/>
                <w:color w:val="4B4B4B"/>
                <w:kern w:val="0"/>
                <w:szCs w:val="21"/>
              </w:rPr>
            </w:pPr>
            <w:r w:rsidRPr="00B17706">
              <w:rPr>
                <w:rFonts w:ascii="宋体" w:eastAsia="宋体" w:hAnsi="宋体" w:cs="宋体" w:hint="eastAsia"/>
                <w:b/>
                <w:bCs/>
                <w:color w:val="4B4B4B"/>
                <w:kern w:val="0"/>
                <w:szCs w:val="21"/>
              </w:rPr>
              <w:t>发文字号：</w:t>
            </w:r>
          </w:p>
        </w:tc>
        <w:tc>
          <w:tcPr>
            <w:tcW w:w="1165" w:type="pct"/>
            <w:hideMark/>
          </w:tcPr>
          <w:p w:rsidR="00B17706" w:rsidRPr="00B17706" w:rsidRDefault="00B17706" w:rsidP="00B17706">
            <w:pPr>
              <w:widowControl/>
              <w:spacing w:line="375" w:lineRule="atLeast"/>
              <w:jc w:val="left"/>
              <w:rPr>
                <w:rFonts w:ascii="宋体" w:eastAsia="宋体" w:hAnsi="宋体" w:cs="宋体"/>
                <w:color w:val="4B4B4B"/>
                <w:kern w:val="0"/>
                <w:szCs w:val="21"/>
              </w:rPr>
            </w:pPr>
            <w:r w:rsidRPr="00B17706">
              <w:rPr>
                <w:rFonts w:ascii="宋体" w:eastAsia="宋体" w:hAnsi="宋体" w:cs="宋体" w:hint="eastAsia"/>
                <w:color w:val="4B4B4B"/>
                <w:kern w:val="0"/>
                <w:szCs w:val="21"/>
              </w:rPr>
              <w:t>教师〔2019〕10号</w:t>
            </w:r>
          </w:p>
        </w:tc>
        <w:tc>
          <w:tcPr>
            <w:tcW w:w="583" w:type="pct"/>
            <w:hideMark/>
          </w:tcPr>
          <w:p w:rsidR="00B17706" w:rsidRPr="00B17706" w:rsidRDefault="00B17706" w:rsidP="00B17706">
            <w:pPr>
              <w:widowControl/>
              <w:spacing w:line="375" w:lineRule="atLeast"/>
              <w:jc w:val="left"/>
              <w:rPr>
                <w:rFonts w:ascii="宋体" w:eastAsia="宋体" w:hAnsi="宋体" w:cs="宋体"/>
                <w:b/>
                <w:bCs/>
                <w:color w:val="4B4B4B"/>
                <w:kern w:val="0"/>
                <w:szCs w:val="21"/>
              </w:rPr>
            </w:pPr>
            <w:r w:rsidRPr="00B17706">
              <w:rPr>
                <w:rFonts w:ascii="宋体" w:eastAsia="宋体" w:hAnsi="宋体" w:cs="宋体" w:hint="eastAsia"/>
                <w:b/>
                <w:bCs/>
                <w:color w:val="4B4B4B"/>
                <w:kern w:val="0"/>
                <w:szCs w:val="21"/>
              </w:rPr>
              <w:t>信息类别：</w:t>
            </w:r>
          </w:p>
        </w:tc>
        <w:tc>
          <w:tcPr>
            <w:tcW w:w="2670" w:type="pct"/>
            <w:gridSpan w:val="3"/>
            <w:hideMark/>
          </w:tcPr>
          <w:p w:rsidR="00B17706" w:rsidRPr="00B17706" w:rsidRDefault="00B17706" w:rsidP="00B17706">
            <w:pPr>
              <w:widowControl/>
              <w:spacing w:line="375" w:lineRule="atLeast"/>
              <w:jc w:val="left"/>
              <w:rPr>
                <w:rFonts w:ascii="宋体" w:eastAsia="宋体" w:hAnsi="宋体" w:cs="宋体"/>
                <w:color w:val="4B4B4B"/>
                <w:kern w:val="0"/>
                <w:szCs w:val="21"/>
              </w:rPr>
            </w:pPr>
            <w:r w:rsidRPr="00B17706">
              <w:rPr>
                <w:rFonts w:ascii="宋体" w:eastAsia="宋体" w:hAnsi="宋体" w:cs="宋体" w:hint="eastAsia"/>
                <w:color w:val="4B4B4B"/>
                <w:kern w:val="0"/>
                <w:szCs w:val="21"/>
              </w:rPr>
              <w:t>教育综合管理</w:t>
            </w:r>
          </w:p>
        </w:tc>
      </w:tr>
      <w:tr w:rsidR="00B17706" w:rsidRPr="00B17706" w:rsidTr="00B17706">
        <w:trPr>
          <w:tblCellSpacing w:w="0" w:type="dxa"/>
          <w:jc w:val="center"/>
        </w:trPr>
        <w:tc>
          <w:tcPr>
            <w:tcW w:w="582" w:type="pct"/>
            <w:hideMark/>
          </w:tcPr>
          <w:p w:rsidR="00B17706" w:rsidRPr="00B17706" w:rsidRDefault="00B17706" w:rsidP="00B17706">
            <w:pPr>
              <w:widowControl/>
              <w:spacing w:line="375" w:lineRule="atLeast"/>
              <w:jc w:val="left"/>
              <w:rPr>
                <w:rFonts w:ascii="宋体" w:eastAsia="宋体" w:hAnsi="宋体" w:cs="宋体"/>
                <w:b/>
                <w:bCs/>
                <w:color w:val="4B4B4B"/>
                <w:kern w:val="0"/>
                <w:szCs w:val="21"/>
              </w:rPr>
            </w:pPr>
            <w:r w:rsidRPr="00B17706">
              <w:rPr>
                <w:rFonts w:ascii="宋体" w:eastAsia="宋体" w:hAnsi="宋体" w:cs="宋体" w:hint="eastAsia"/>
                <w:b/>
                <w:bCs/>
                <w:color w:val="4B4B4B"/>
                <w:kern w:val="0"/>
                <w:szCs w:val="21"/>
              </w:rPr>
              <w:t>内容概述：</w:t>
            </w:r>
          </w:p>
        </w:tc>
        <w:tc>
          <w:tcPr>
            <w:tcW w:w="4418" w:type="pct"/>
            <w:gridSpan w:val="5"/>
            <w:hideMark/>
          </w:tcPr>
          <w:p w:rsidR="00B17706" w:rsidRPr="00B17706" w:rsidRDefault="00B17706" w:rsidP="00B17706">
            <w:pPr>
              <w:widowControl/>
              <w:spacing w:line="375" w:lineRule="atLeast"/>
              <w:jc w:val="left"/>
              <w:rPr>
                <w:rFonts w:ascii="宋体" w:eastAsia="宋体" w:hAnsi="宋体" w:cs="宋体"/>
                <w:color w:val="4B4B4B"/>
                <w:kern w:val="0"/>
                <w:szCs w:val="21"/>
              </w:rPr>
            </w:pPr>
            <w:r w:rsidRPr="00B17706">
              <w:rPr>
                <w:rFonts w:ascii="宋体" w:eastAsia="宋体" w:hAnsi="宋体" w:cs="宋体" w:hint="eastAsia"/>
                <w:color w:val="4B4B4B"/>
                <w:kern w:val="0"/>
                <w:szCs w:val="21"/>
              </w:rPr>
              <w:t>教育部等七部门印发《关于加强和改进新时代师德师风建设的意见》。</w:t>
            </w:r>
          </w:p>
        </w:tc>
      </w:tr>
    </w:tbl>
    <w:bookmarkEnd w:id="0"/>
    <w:p w:rsidR="00B17706" w:rsidRPr="00B17706" w:rsidRDefault="00B17706" w:rsidP="00B17706">
      <w:pPr>
        <w:widowControl/>
        <w:shd w:val="clear" w:color="auto" w:fill="FFFFFF"/>
        <w:jc w:val="left"/>
        <w:rPr>
          <w:rFonts w:ascii="微软雅黑" w:eastAsia="微软雅黑" w:hAnsi="微软雅黑" w:cs="宋体"/>
          <w:vanish/>
          <w:kern w:val="0"/>
          <w:sz w:val="24"/>
          <w:szCs w:val="24"/>
        </w:rPr>
      </w:pPr>
      <w:r w:rsidRPr="00B17706">
        <w:rPr>
          <w:rFonts w:ascii="微软雅黑" w:eastAsia="微软雅黑" w:hAnsi="微软雅黑" w:cs="宋体" w:hint="eastAsia"/>
          <w:vanish/>
          <w:kern w:val="0"/>
          <w:sz w:val="24"/>
          <w:szCs w:val="24"/>
        </w:rPr>
        <w:t>信息公开_部文</w:t>
      </w:r>
    </w:p>
    <w:p w:rsidR="00B17706" w:rsidRPr="00B17706" w:rsidRDefault="00B17706" w:rsidP="00B17706">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B17706">
        <w:rPr>
          <w:rFonts w:ascii="微软雅黑" w:eastAsia="微软雅黑" w:hAnsi="微软雅黑" w:cs="宋体" w:hint="eastAsia"/>
          <w:b/>
          <w:bCs/>
          <w:color w:val="4B4B4B"/>
          <w:kern w:val="36"/>
          <w:sz w:val="30"/>
          <w:szCs w:val="30"/>
        </w:rPr>
        <w:t>教育部等七部门印发《关于加强和改进新时代</w:t>
      </w:r>
      <w:r w:rsidRPr="00B17706">
        <w:rPr>
          <w:rFonts w:ascii="微软雅黑" w:eastAsia="微软雅黑" w:hAnsi="微软雅黑" w:cs="宋体" w:hint="eastAsia"/>
          <w:b/>
          <w:bCs/>
          <w:color w:val="4B4B4B"/>
          <w:kern w:val="36"/>
          <w:sz w:val="30"/>
          <w:szCs w:val="30"/>
        </w:rPr>
        <w:br/>
        <w:t>师德师风建设的意见》的通知</w:t>
      </w:r>
    </w:p>
    <w:p w:rsidR="00B17706" w:rsidRPr="00B17706" w:rsidRDefault="00B17706" w:rsidP="00B1770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教师〔2019〕10号</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各省、自治区、直辖市教育厅（教委）、党委组织部、党委宣传部、发展改革委、财政厅（局）、人力资源社会保障厅（局）、文化和旅游厅（局），新疆生产建设兵团教育局、党委组织部、党委宣传部、发展改革委、财政局、人力资源社会保障局、文化体育广电和旅游局，有关部门（单位）教育司（局），部属各高等学校、部省合建各高等学校：</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为深入贯彻落</w:t>
      </w:r>
      <w:proofErr w:type="gramStart"/>
      <w:r w:rsidRPr="00B17706">
        <w:rPr>
          <w:rFonts w:ascii="微软雅黑" w:eastAsia="微软雅黑" w:hAnsi="微软雅黑" w:cs="宋体" w:hint="eastAsia"/>
          <w:color w:val="4B4B4B"/>
          <w:kern w:val="0"/>
          <w:sz w:val="24"/>
          <w:szCs w:val="24"/>
        </w:rPr>
        <w:t>实习近</w:t>
      </w:r>
      <w:proofErr w:type="gramEnd"/>
      <w:r w:rsidRPr="00B17706">
        <w:rPr>
          <w:rFonts w:ascii="微软雅黑" w:eastAsia="微软雅黑" w:hAnsi="微软雅黑" w:cs="宋体" w:hint="eastAsia"/>
          <w:color w:val="4B4B4B"/>
          <w:kern w:val="0"/>
          <w:sz w:val="24"/>
          <w:szCs w:val="24"/>
        </w:rPr>
        <w:t>平总书记关于教育的重要论述和全国教育大会精神，落实《新时代公民道德建设实施纲要》和《中共中央 国务院关于全面深化新时代教师队伍建设改革的意见》，加强和改进新时代师德师风建设，倡导全社会尊师重教，教育部、中央组织部、中央宣传部、国家发展改革委、财政部、人力资源社会保障部、文化和旅游部研究制定了《关于加强和改进新时代师德师风建设的意见》，现印发给你们，请结合实际认真贯彻执行。</w:t>
      </w:r>
    </w:p>
    <w:p w:rsidR="00B17706" w:rsidRPr="00B17706" w:rsidRDefault="00B17706" w:rsidP="00B1770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教育部 中央组织部 中央宣传部</w:t>
      </w:r>
    </w:p>
    <w:p w:rsidR="00B17706" w:rsidRPr="00B17706" w:rsidRDefault="00B17706" w:rsidP="00B1770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国家发展改革委 财政部</w:t>
      </w:r>
    </w:p>
    <w:p w:rsidR="00B17706" w:rsidRPr="00B17706" w:rsidRDefault="00B17706" w:rsidP="00B1770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lastRenderedPageBreak/>
        <w:t>人力资源社会保障部 文化和旅游部</w:t>
      </w:r>
    </w:p>
    <w:p w:rsidR="00B17706" w:rsidRPr="00B17706" w:rsidRDefault="00B17706" w:rsidP="00B17706">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2019年11月15日</w:t>
      </w:r>
    </w:p>
    <w:p w:rsidR="00B17706" w:rsidRPr="00B17706" w:rsidRDefault="00B17706" w:rsidP="00B17706">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b/>
          <w:bCs/>
          <w:color w:val="4B4B4B"/>
          <w:kern w:val="0"/>
          <w:sz w:val="24"/>
          <w:szCs w:val="24"/>
        </w:rPr>
        <w:t>关于加强和改进新时代师德师风建设的意见</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为认真贯彻落实《新时代公民道德建设实施纲要》，深入推进实施《中共中央 国务院关于全面深化新时代教师队伍建设改革的意见》，全面提升教师思想政治素质和职业道德水平，现就加强和改进新时代师德师风建设提出如下意见。</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w:t>
      </w:r>
      <w:r w:rsidRPr="00B17706">
        <w:rPr>
          <w:rFonts w:ascii="微软雅黑" w:eastAsia="微软雅黑" w:hAnsi="微软雅黑" w:cs="宋体" w:hint="eastAsia"/>
          <w:b/>
          <w:bCs/>
          <w:color w:val="4B4B4B"/>
          <w:kern w:val="0"/>
          <w:sz w:val="24"/>
          <w:szCs w:val="24"/>
        </w:rPr>
        <w:t>一、加强师德师风建设的总体要求</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指导思想。以习近平新时代中国特色社会主义思想为指导，深入学习贯彻习近平总书记关于教育的重要论述和全国教育大会精神，把立德树人的成效作为检验学校一切工作的根本标准，把师德师风作为评价教师队伍素质的第一标准，将社会主义核心价值观贯穿师德师风建设全过程，严格制度规定，强化日常教育督导，加大教师权益保护力度，倡导全社会尊师重教，激励广大教师努力成为“四有”好老师，着力培养德智体美劳全面发展的社会主义建设者和接班人。</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2．基本原则</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——坚持正确方向。加强党对教育工作的全面领导，坚持社会主义办学方向，确保教师在落实立德树人根本任务中的主体作用得到全面发挥。</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——坚持尊重规律。遵循教育规律、教师成长发展规律和师德师风建设规律，注重高位引领与底线要求结合、严管与厚爱并重，不断激发教师内生动力。</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lastRenderedPageBreak/>
        <w:t xml:space="preserve">　　——坚持聚焦重点。围绕重点内容，针对突出问题，强化各地各部门的领导责任，压实学校主体责任，引导家庭、社会协同配合，推进师德师风建设工作制度化、常态化。</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——坚持继承创新。传承中华优秀师道传统，全面总结改革开放特别是党的十八大以来师德师风建设经验，适应新时代变化，加强创新，推动师德师风建设工作不断深化。</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3．总体目标。经过5年左右努力，基本建立起完备的师德师风建设制度体系和有效的师德师风建设长效机制。教师思想政治素质和职业道德水平全面提升，教师敬业立学、崇德尚美呈现新风貌。教师权益保障体系基本建立，教师安心、热心、舒心、静心从教的良好环境基本形成，师道尊严进一步提振。全社会对教师职业认同度加深，教师政治地位、社会地位、职业地位显著提高，尊师重教蔚然成风。</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w:t>
      </w:r>
      <w:r w:rsidRPr="00B17706">
        <w:rPr>
          <w:rFonts w:ascii="微软雅黑" w:eastAsia="微软雅黑" w:hAnsi="微软雅黑" w:cs="宋体" w:hint="eastAsia"/>
          <w:b/>
          <w:bCs/>
          <w:color w:val="4B4B4B"/>
          <w:kern w:val="0"/>
          <w:sz w:val="24"/>
          <w:szCs w:val="24"/>
        </w:rPr>
        <w:t>二、全面加强教师队伍思想政治工作</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4．坚持思想铸魂，用习近平新时代中国特色社会主义思想武装教师头脑。健全教师理论学习制度，开展习近平新时代中国特色社会主义思想系统化、常态化学习，重点加强习近平总书记关于教育的重要论述的学习，使广大教师学懂弄通、入脑入心，自觉用“四个意识”导航，用“四个自信”强基，用“两个维护”铸魂。依托高水平高校建设一批教育基地，同时统筹党校（行政学院）资源，定期开展教师思想政治轮训，使广大教师更好掌握马克思主义立场观点方法，认清</w:t>
      </w:r>
      <w:r w:rsidRPr="00B17706">
        <w:rPr>
          <w:rFonts w:ascii="微软雅黑" w:eastAsia="微软雅黑" w:hAnsi="微软雅黑" w:cs="宋体" w:hint="eastAsia"/>
          <w:color w:val="4B4B4B"/>
          <w:kern w:val="0"/>
          <w:sz w:val="24"/>
          <w:szCs w:val="24"/>
        </w:rPr>
        <w:lastRenderedPageBreak/>
        <w:t>中国和世界发展大势，增进对中国特色社会主义的政治认同、思想认同、理论认同、情感认同。</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5．坚持价值导向，引导教师带头</w:t>
      </w:r>
      <w:proofErr w:type="gramStart"/>
      <w:r w:rsidRPr="00B17706">
        <w:rPr>
          <w:rFonts w:ascii="微软雅黑" w:eastAsia="微软雅黑" w:hAnsi="微软雅黑" w:cs="宋体" w:hint="eastAsia"/>
          <w:color w:val="4B4B4B"/>
          <w:kern w:val="0"/>
          <w:sz w:val="24"/>
          <w:szCs w:val="24"/>
        </w:rPr>
        <w:t>践行</w:t>
      </w:r>
      <w:proofErr w:type="gramEnd"/>
      <w:r w:rsidRPr="00B17706">
        <w:rPr>
          <w:rFonts w:ascii="微软雅黑" w:eastAsia="微软雅黑" w:hAnsi="微软雅黑" w:cs="宋体" w:hint="eastAsia"/>
          <w:color w:val="4B4B4B"/>
          <w:kern w:val="0"/>
          <w:sz w:val="24"/>
          <w:szCs w:val="24"/>
        </w:rPr>
        <w:t>社会主义核心价值观。将社会主义核心价值观融入教育教学全过程，体现到学校管理及校园文化建设各环节，进一步凝聚起师生员工思想共识，使之成为共同价值追求。弘扬中华优秀传统文化、革命文化和社会主义先进文化，培育科技创新文化，充分发挥文化涵养师德师风功能。身教重于言教，引导教师开展社会实践，深入了解世情、党情、国情、社情、民情，强化教育强国、教育为民的责任担当。健全教师志愿服务制度，鼓励支持广大教师参加志愿服务活动，在服务社会的实践中厚</w:t>
      </w:r>
      <w:proofErr w:type="gramStart"/>
      <w:r w:rsidRPr="00B17706">
        <w:rPr>
          <w:rFonts w:ascii="微软雅黑" w:eastAsia="微软雅黑" w:hAnsi="微软雅黑" w:cs="宋体" w:hint="eastAsia"/>
          <w:color w:val="4B4B4B"/>
          <w:kern w:val="0"/>
          <w:sz w:val="24"/>
          <w:szCs w:val="24"/>
        </w:rPr>
        <w:t>植教育</w:t>
      </w:r>
      <w:proofErr w:type="gramEnd"/>
      <w:r w:rsidRPr="00B17706">
        <w:rPr>
          <w:rFonts w:ascii="微软雅黑" w:eastAsia="微软雅黑" w:hAnsi="微软雅黑" w:cs="宋体" w:hint="eastAsia"/>
          <w:color w:val="4B4B4B"/>
          <w:kern w:val="0"/>
          <w:sz w:val="24"/>
          <w:szCs w:val="24"/>
        </w:rPr>
        <w:t>情怀。重视高层次人才、海外归国教师、青年教师的教育引导，增强工作针对性。</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6．坚持党建引领，充分发挥教师党支部和党员教师作用。建</w:t>
      </w:r>
      <w:proofErr w:type="gramStart"/>
      <w:r w:rsidRPr="00B17706">
        <w:rPr>
          <w:rFonts w:ascii="微软雅黑" w:eastAsia="微软雅黑" w:hAnsi="微软雅黑" w:cs="宋体" w:hint="eastAsia"/>
          <w:color w:val="4B4B4B"/>
          <w:kern w:val="0"/>
          <w:sz w:val="24"/>
          <w:szCs w:val="24"/>
        </w:rPr>
        <w:t>强教师</w:t>
      </w:r>
      <w:proofErr w:type="gramEnd"/>
      <w:r w:rsidRPr="00B17706">
        <w:rPr>
          <w:rFonts w:ascii="微软雅黑" w:eastAsia="微软雅黑" w:hAnsi="微软雅黑" w:cs="宋体" w:hint="eastAsia"/>
          <w:color w:val="4B4B4B"/>
          <w:kern w:val="0"/>
          <w:sz w:val="24"/>
          <w:szCs w:val="24"/>
        </w:rPr>
        <w:t>党支部，使教师党支部成为涵养师德师风的重要平台。建好党员教师队伍，使党员教师成为</w:t>
      </w:r>
      <w:proofErr w:type="gramStart"/>
      <w:r w:rsidRPr="00B17706">
        <w:rPr>
          <w:rFonts w:ascii="微软雅黑" w:eastAsia="微软雅黑" w:hAnsi="微软雅黑" w:cs="宋体" w:hint="eastAsia"/>
          <w:color w:val="4B4B4B"/>
          <w:kern w:val="0"/>
          <w:sz w:val="24"/>
          <w:szCs w:val="24"/>
        </w:rPr>
        <w:t>践行</w:t>
      </w:r>
      <w:proofErr w:type="gramEnd"/>
      <w:r w:rsidRPr="00B17706">
        <w:rPr>
          <w:rFonts w:ascii="微软雅黑" w:eastAsia="微软雅黑" w:hAnsi="微软雅黑" w:cs="宋体" w:hint="eastAsia"/>
          <w:color w:val="4B4B4B"/>
          <w:kern w:val="0"/>
          <w:sz w:val="24"/>
          <w:szCs w:val="24"/>
        </w:rPr>
        <w:t>高尚师德的中坚力量。重视在高层次人才和优秀青年教师中发展党员工作，完善学校领导干部联系教师入党积极分子等制度。开展好“三会一课”，健全党的组织生活各项制度，通过组织集中学习、定期开展主题党日活动、经常开展谈心谈话、组织党员教师与非党员教师结对联系等，充分发挥教师党支部的战斗堡垒作用和党员教师的先锋模范作用。涉及教师利益的重要事项、重点工作，应征</w:t>
      </w:r>
      <w:proofErr w:type="gramStart"/>
      <w:r w:rsidRPr="00B17706">
        <w:rPr>
          <w:rFonts w:ascii="微软雅黑" w:eastAsia="微软雅黑" w:hAnsi="微软雅黑" w:cs="宋体" w:hint="eastAsia"/>
          <w:color w:val="4B4B4B"/>
          <w:kern w:val="0"/>
          <w:sz w:val="24"/>
          <w:szCs w:val="24"/>
        </w:rPr>
        <w:t>求教师</w:t>
      </w:r>
      <w:proofErr w:type="gramEnd"/>
      <w:r w:rsidRPr="00B17706">
        <w:rPr>
          <w:rFonts w:ascii="微软雅黑" w:eastAsia="微软雅黑" w:hAnsi="微软雅黑" w:cs="宋体" w:hint="eastAsia"/>
          <w:color w:val="4B4B4B"/>
          <w:kern w:val="0"/>
          <w:sz w:val="24"/>
          <w:szCs w:val="24"/>
        </w:rPr>
        <w:t>党支部意见。</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w:t>
      </w:r>
      <w:r w:rsidRPr="00B17706">
        <w:rPr>
          <w:rFonts w:ascii="微软雅黑" w:eastAsia="微软雅黑" w:hAnsi="微软雅黑" w:cs="宋体" w:hint="eastAsia"/>
          <w:b/>
          <w:bCs/>
          <w:color w:val="4B4B4B"/>
          <w:kern w:val="0"/>
          <w:sz w:val="24"/>
          <w:szCs w:val="24"/>
        </w:rPr>
        <w:t>三、大力提升教师职业道德素养</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lastRenderedPageBreak/>
        <w:t xml:space="preserve">　　7．突出课堂育德，在教育教学中提升师德素养。充分发挥课堂主渠道作用，引导广大教师守好讲台主阵地，将立德树人放在首要位置，融入渗透到教育教学全过程，以心育心、以德育德、以人格育人格。把握学生身心发展规律，实现全员全过程全方位育人，增强育人的主动性、针对性、实效性，避免重教书轻育人倾向。加强对新入职教师、青年教师的指导，通过老带新等机制，发挥传帮带作用，使其尽快熟悉教育规律、掌握教育方法，在育人实践中锤炼高尚道德情操。将师德师风教育贯穿师范生培养及教师生涯全过程，师范</w:t>
      </w:r>
      <w:proofErr w:type="gramStart"/>
      <w:r w:rsidRPr="00B17706">
        <w:rPr>
          <w:rFonts w:ascii="微软雅黑" w:eastAsia="微软雅黑" w:hAnsi="微软雅黑" w:cs="宋体" w:hint="eastAsia"/>
          <w:color w:val="4B4B4B"/>
          <w:kern w:val="0"/>
          <w:sz w:val="24"/>
          <w:szCs w:val="24"/>
        </w:rPr>
        <w:t>生必须</w:t>
      </w:r>
      <w:proofErr w:type="gramEnd"/>
      <w:r w:rsidRPr="00B17706">
        <w:rPr>
          <w:rFonts w:ascii="微软雅黑" w:eastAsia="微软雅黑" w:hAnsi="微软雅黑" w:cs="宋体" w:hint="eastAsia"/>
          <w:color w:val="4B4B4B"/>
          <w:kern w:val="0"/>
          <w:sz w:val="24"/>
          <w:szCs w:val="24"/>
        </w:rPr>
        <w:t>修学师德教育课程，在职教师培训中要确保每学年有师德师风专题教育。</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8．突出典型树德，持续开展优秀教师选树宣传。大力宣传新时代广大教师阳光美丽、爱岗敬业、甘于奉献、改革创新的新形象。深入挖掘优秀教师典型，综合运用授予荣誉、事迹报告、媒体宣传、创作文艺作品等手段，充分发挥典型引领示范和辐射带动作用。开展多层次的优秀教师选树宣传活动，形成校</w:t>
      </w:r>
      <w:proofErr w:type="gramStart"/>
      <w:r w:rsidRPr="00B17706">
        <w:rPr>
          <w:rFonts w:ascii="微软雅黑" w:eastAsia="微软雅黑" w:hAnsi="微软雅黑" w:cs="宋体" w:hint="eastAsia"/>
          <w:color w:val="4B4B4B"/>
          <w:kern w:val="0"/>
          <w:sz w:val="24"/>
          <w:szCs w:val="24"/>
        </w:rPr>
        <w:t>校</w:t>
      </w:r>
      <w:proofErr w:type="gramEnd"/>
      <w:r w:rsidRPr="00B17706">
        <w:rPr>
          <w:rFonts w:ascii="微软雅黑" w:eastAsia="微软雅黑" w:hAnsi="微软雅黑" w:cs="宋体" w:hint="eastAsia"/>
          <w:color w:val="4B4B4B"/>
          <w:kern w:val="0"/>
          <w:sz w:val="24"/>
          <w:szCs w:val="24"/>
        </w:rPr>
        <w:t>有典型、榜样在身边、人人可学可做的局面。组织教师中的“时代楷模”、全国教书育人楷模、国家教学名师、最美教师等开展师德宣讲。鼓励各地各校采取实践反思、情景教学等形式，把一线优秀教师请进课堂，用真人真事诠释师德内涵。</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9．突出规则立德，强化教师的法治和纪律教育。以学习《中华人民共和国教师法》、新时代教师职业行为十项准则系列文件等为重点，提高全体教师的法治素养、规则意识，提升依法执教、规范执教能力。制订教师法治教育大纲，将法治教育纳入各级各类教师培训体系。强化纪律建设，全面梳理教师在课堂教学、关爱学生、师生关系、学术研究、社会活动等方面的纪律要求，依法依规健全规</w:t>
      </w:r>
      <w:r w:rsidRPr="00B17706">
        <w:rPr>
          <w:rFonts w:ascii="微软雅黑" w:eastAsia="微软雅黑" w:hAnsi="微软雅黑" w:cs="宋体" w:hint="eastAsia"/>
          <w:color w:val="4B4B4B"/>
          <w:kern w:val="0"/>
          <w:sz w:val="24"/>
          <w:szCs w:val="24"/>
        </w:rPr>
        <w:lastRenderedPageBreak/>
        <w:t>范体系，开展系统化、常态化宣传教育。加强警示教育，引导广大教师时刻自重、自省、自警、自励，坚守师德底线。</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w:t>
      </w:r>
      <w:r w:rsidRPr="00B17706">
        <w:rPr>
          <w:rFonts w:ascii="微软雅黑" w:eastAsia="微软雅黑" w:hAnsi="微软雅黑" w:cs="宋体" w:hint="eastAsia"/>
          <w:b/>
          <w:bCs/>
          <w:color w:val="4B4B4B"/>
          <w:kern w:val="0"/>
          <w:sz w:val="24"/>
          <w:szCs w:val="24"/>
        </w:rPr>
        <w:t>四、将师德师风建设要求贯穿教师管理全过程</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10．严格招聘引进，把好教师队伍入口。规范教师资格申请认定，完善教师招聘和引进制度，严格思想政治和师德考察，充分发挥党组织的领导和把关作用，建立科学完备的标准、程序，坚决避免教师招聘引进中的唯分数、唯文凭、唯职称、唯论文、唯帽子等倾向。鼓励有条件的地方和学校结合实际探索开展拟聘人员心理健康测评，作为聘用的重要参考。严格规范教师聘用，将思想政治和师德要求纳入教师聘用合同。加强试用期考察，全面评价聘用人员的思想政治和师德表现，对不合格人员取消聘用，及时解除聘用合同。高度重视从海外引进人才的全方位考察，提升人才引进质量。</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11．严格考核评价，落实师德第一标准。将师德考核摆在教师考核的首要位置，坚持多主体多元评价，以事实为依据，定性与定量相结合，提高评价的科学性和实效性，全面客观评价教师的师德表现。发挥师德考核对教师行为的约束和提醒作用，及时将考核发现的问题向教师反馈，并采取针对性举措帮助教师提高认识、加强整改。强化师德考核结果的运用，师德考核不合格者年度考核应评定为不合格，并取消在教师职称评聘、推优评先、表彰奖励、科研和人才项目申请等方面的资格。</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12．严格师德督导，建立多元监督体系。完善多方广泛参与、客观公正科学合理的师德师</w:t>
      </w:r>
      <w:proofErr w:type="gramStart"/>
      <w:r w:rsidRPr="00B17706">
        <w:rPr>
          <w:rFonts w:ascii="微软雅黑" w:eastAsia="微软雅黑" w:hAnsi="微软雅黑" w:cs="宋体" w:hint="eastAsia"/>
          <w:color w:val="4B4B4B"/>
          <w:kern w:val="0"/>
          <w:sz w:val="24"/>
          <w:szCs w:val="24"/>
        </w:rPr>
        <w:t>风监督</w:t>
      </w:r>
      <w:proofErr w:type="gramEnd"/>
      <w:r w:rsidRPr="00B17706">
        <w:rPr>
          <w:rFonts w:ascii="微软雅黑" w:eastAsia="微软雅黑" w:hAnsi="微软雅黑" w:cs="宋体" w:hint="eastAsia"/>
          <w:color w:val="4B4B4B"/>
          <w:kern w:val="0"/>
          <w:sz w:val="24"/>
          <w:szCs w:val="24"/>
        </w:rPr>
        <w:t>机制。加强政府督导，将各级各类学校师德师风建设长效</w:t>
      </w:r>
      <w:r w:rsidRPr="00B17706">
        <w:rPr>
          <w:rFonts w:ascii="微软雅黑" w:eastAsia="微软雅黑" w:hAnsi="微软雅黑" w:cs="宋体" w:hint="eastAsia"/>
          <w:color w:val="4B4B4B"/>
          <w:kern w:val="0"/>
          <w:sz w:val="24"/>
          <w:szCs w:val="24"/>
        </w:rPr>
        <w:lastRenderedPageBreak/>
        <w:t>机制落实情况作为对地方政府履行教育职责评价的重要测评内容，针对群众反映强烈的问题、师德师风问题多发的地方开展专项督导。加强学校监督，各级各类学校要在校园显著位置公示学校及教育主管部门举报电话、邮箱等信息，依法依规接受监督举报。强化社会监督，探索建立师德师风监督员制度，定期对学校师德师风建设情况进行监督评议，向教育主管部门反馈，将监督评议情况作为学校及领导班子年度考核的重要内容。</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13．严格违规惩处，治理师德突出问题。推动地方和高校落实新时代教师职业行为十项准则等文件规范，制定具体细化的教师职业行为负面清单。把群众反映强烈、社会影响恶劣的突出问题作为重点从严查处，针对高校教师性骚扰学生、学术不端以及中小学教师违规有偿补课、收受学生和家长礼品礼金等开展集中治理。一经查实，要依规依</w:t>
      </w:r>
      <w:proofErr w:type="gramStart"/>
      <w:r w:rsidRPr="00B17706">
        <w:rPr>
          <w:rFonts w:ascii="微软雅黑" w:eastAsia="微软雅黑" w:hAnsi="微软雅黑" w:cs="宋体" w:hint="eastAsia"/>
          <w:color w:val="4B4B4B"/>
          <w:kern w:val="0"/>
          <w:sz w:val="24"/>
          <w:szCs w:val="24"/>
        </w:rPr>
        <w:t>纪给予</w:t>
      </w:r>
      <w:proofErr w:type="gramEnd"/>
      <w:r w:rsidRPr="00B17706">
        <w:rPr>
          <w:rFonts w:ascii="微软雅黑" w:eastAsia="微软雅黑" w:hAnsi="微软雅黑" w:cs="宋体" w:hint="eastAsia"/>
          <w:color w:val="4B4B4B"/>
          <w:kern w:val="0"/>
          <w:sz w:val="24"/>
          <w:szCs w:val="24"/>
        </w:rPr>
        <w:t>组织处理或处分，严重的依法撤销教师资格、清除出教师队伍。建立师德失</w:t>
      </w:r>
      <w:proofErr w:type="gramStart"/>
      <w:r w:rsidRPr="00B17706">
        <w:rPr>
          <w:rFonts w:ascii="微软雅黑" w:eastAsia="微软雅黑" w:hAnsi="微软雅黑" w:cs="宋体" w:hint="eastAsia"/>
          <w:color w:val="4B4B4B"/>
          <w:kern w:val="0"/>
          <w:sz w:val="24"/>
          <w:szCs w:val="24"/>
        </w:rPr>
        <w:t>范</w:t>
      </w:r>
      <w:proofErr w:type="gramEnd"/>
      <w:r w:rsidRPr="00B17706">
        <w:rPr>
          <w:rFonts w:ascii="微软雅黑" w:eastAsia="微软雅黑" w:hAnsi="微软雅黑" w:cs="宋体" w:hint="eastAsia"/>
          <w:color w:val="4B4B4B"/>
          <w:kern w:val="0"/>
          <w:sz w:val="24"/>
          <w:szCs w:val="24"/>
        </w:rPr>
        <w:t>曝光平台，健全师德违规通报制度，起到警示震慑作用。建立并共享有关违法信息库，健全教师入职查询制度和有关违法犯罪人员从教限制制度。</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w:t>
      </w:r>
      <w:r w:rsidRPr="00B17706">
        <w:rPr>
          <w:rFonts w:ascii="微软雅黑" w:eastAsia="微软雅黑" w:hAnsi="微软雅黑" w:cs="宋体" w:hint="eastAsia"/>
          <w:b/>
          <w:bCs/>
          <w:color w:val="4B4B4B"/>
          <w:kern w:val="0"/>
          <w:sz w:val="24"/>
          <w:szCs w:val="24"/>
        </w:rPr>
        <w:t>五、着力营造全社会尊师重教氛围</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14．强化地位提升，激发教师工作热情。制定教育改革发展和教师队伍建设重大决策、重要文件充分听取教师代表意见。各地重要节庆日活动，邀请优秀教师代表参加。做好优秀教师表彰奖励，依法依规在</w:t>
      </w:r>
      <w:proofErr w:type="gramStart"/>
      <w:r w:rsidRPr="00B17706">
        <w:rPr>
          <w:rFonts w:ascii="微软雅黑" w:eastAsia="微软雅黑" w:hAnsi="微软雅黑" w:cs="宋体" w:hint="eastAsia"/>
          <w:color w:val="4B4B4B"/>
          <w:kern w:val="0"/>
          <w:sz w:val="24"/>
          <w:szCs w:val="24"/>
        </w:rPr>
        <w:t>作出</w:t>
      </w:r>
      <w:proofErr w:type="gramEnd"/>
      <w:r w:rsidRPr="00B17706">
        <w:rPr>
          <w:rFonts w:ascii="微软雅黑" w:eastAsia="微软雅黑" w:hAnsi="微软雅黑" w:cs="宋体" w:hint="eastAsia"/>
          <w:color w:val="4B4B4B"/>
          <w:kern w:val="0"/>
          <w:sz w:val="24"/>
          <w:szCs w:val="24"/>
        </w:rPr>
        <w:t>重大贡献、享有崇高声誉的教师中开展“人民教育家”荣誉称号评选授予工作，健全教书育人楷模、模范教师、优秀教师等多元的教师荣誉表彰体系。完善表彰奖励及管理办法，依法依规确定荣誉获得者享受的政治、生活待遇，加强对荣誉获得者后续支持服务。</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lastRenderedPageBreak/>
        <w:t xml:space="preserve">　　15．强化权利保护，维护教师职业尊严。维护教师依法执教的职业权利，推动完善相关法律法规，明确教师教育管理学生的合法职权，研究出台教师惩戒权办法。学校和相关部门依法保障教师履行教育职责，对无过错但客观上发生学生意外伤害的，教师依法不承担责任。教师尊严不可侵害，对发生学生、家长及其亲属等因为教师履职行为而对教师进行侮辱、谩骂、肢体侵害，或者通过网络对教师进行诽谤、恶意炒作等行为，有关部门要高度重视，从严处理，构成违法犯罪的，依法追究相应责任。学校及教育部门应为教师维护合法权益提供必要的法律等方面支持。</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16．强化尊师教育，厚植</w:t>
      </w:r>
      <w:proofErr w:type="gramStart"/>
      <w:r w:rsidRPr="00B17706">
        <w:rPr>
          <w:rFonts w:ascii="微软雅黑" w:eastAsia="微软雅黑" w:hAnsi="微软雅黑" w:cs="宋体" w:hint="eastAsia"/>
          <w:color w:val="4B4B4B"/>
          <w:kern w:val="0"/>
          <w:sz w:val="24"/>
          <w:szCs w:val="24"/>
        </w:rPr>
        <w:t>校园师</w:t>
      </w:r>
      <w:proofErr w:type="gramEnd"/>
      <w:r w:rsidRPr="00B17706">
        <w:rPr>
          <w:rFonts w:ascii="微软雅黑" w:eastAsia="微软雅黑" w:hAnsi="微软雅黑" w:cs="宋体" w:hint="eastAsia"/>
          <w:color w:val="4B4B4B"/>
          <w:kern w:val="0"/>
          <w:sz w:val="24"/>
          <w:szCs w:val="24"/>
        </w:rPr>
        <w:t>道文化。从幼儿园开始加强尊师教育，加快形成接续我国优秀传统、符合时代精神的尊师重教文化。推进尊师文化进教材、进课堂、进校园，通过尊师第一课、9月尊师</w:t>
      </w:r>
      <w:proofErr w:type="gramStart"/>
      <w:r w:rsidRPr="00B17706">
        <w:rPr>
          <w:rFonts w:ascii="微软雅黑" w:eastAsia="微软雅黑" w:hAnsi="微软雅黑" w:cs="宋体" w:hint="eastAsia"/>
          <w:color w:val="4B4B4B"/>
          <w:kern w:val="0"/>
          <w:sz w:val="24"/>
          <w:szCs w:val="24"/>
        </w:rPr>
        <w:t>主题月</w:t>
      </w:r>
      <w:proofErr w:type="gramEnd"/>
      <w:r w:rsidRPr="00B17706">
        <w:rPr>
          <w:rFonts w:ascii="微软雅黑" w:eastAsia="微软雅黑" w:hAnsi="微软雅黑" w:cs="宋体" w:hint="eastAsia"/>
          <w:color w:val="4B4B4B"/>
          <w:kern w:val="0"/>
          <w:sz w:val="24"/>
          <w:szCs w:val="24"/>
        </w:rPr>
        <w:t>等形式，将尊师重教观念渗透进学生的价值体系。有条件的地方和学校可结合实际统筹有关资源，因地制宜安排一线教师特别是长期从教教师进行</w:t>
      </w:r>
      <w:proofErr w:type="gramStart"/>
      <w:r w:rsidRPr="00B17706">
        <w:rPr>
          <w:rFonts w:ascii="微软雅黑" w:eastAsia="微软雅黑" w:hAnsi="微软雅黑" w:cs="宋体" w:hint="eastAsia"/>
          <w:color w:val="4B4B4B"/>
          <w:kern w:val="0"/>
          <w:sz w:val="24"/>
          <w:szCs w:val="24"/>
        </w:rPr>
        <w:t>疗</w:t>
      </w:r>
      <w:proofErr w:type="gramEnd"/>
      <w:r w:rsidRPr="00B17706">
        <w:rPr>
          <w:rFonts w:ascii="微软雅黑" w:eastAsia="微软雅黑" w:hAnsi="微软雅黑" w:cs="宋体" w:hint="eastAsia"/>
          <w:color w:val="4B4B4B"/>
          <w:kern w:val="0"/>
          <w:sz w:val="24"/>
          <w:szCs w:val="24"/>
        </w:rPr>
        <w:t>休养，重点向符合条件的班主任和乡村教师倾斜。做好教师荣休工作，礼敬退休教师，弘扬尊师风尚。建立健全教职工代表大会制度，保障教师参与学校决策的民主权利。加强家庭教育，</w:t>
      </w:r>
      <w:proofErr w:type="gramStart"/>
      <w:r w:rsidRPr="00B17706">
        <w:rPr>
          <w:rFonts w:ascii="微软雅黑" w:eastAsia="微软雅黑" w:hAnsi="微软雅黑" w:cs="宋体" w:hint="eastAsia"/>
          <w:color w:val="4B4B4B"/>
          <w:kern w:val="0"/>
          <w:sz w:val="24"/>
          <w:szCs w:val="24"/>
        </w:rPr>
        <w:t>健全家</w:t>
      </w:r>
      <w:proofErr w:type="gramEnd"/>
      <w:r w:rsidRPr="00B17706">
        <w:rPr>
          <w:rFonts w:ascii="微软雅黑" w:eastAsia="微软雅黑" w:hAnsi="微软雅黑" w:cs="宋体" w:hint="eastAsia"/>
          <w:color w:val="4B4B4B"/>
          <w:kern w:val="0"/>
          <w:sz w:val="24"/>
          <w:szCs w:val="24"/>
        </w:rPr>
        <w:t>校联系制度，引导家长尊重学校教育安排，尊敬教师创造发挥，配合学校做好学生的学习教育。</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17．强化各方联动，营造尊师重教氛围。加强展现新时代教师风貌的影视文学作品创作，善用微博、微信、微视频、</w:t>
      </w:r>
      <w:proofErr w:type="gramStart"/>
      <w:r w:rsidRPr="00B17706">
        <w:rPr>
          <w:rFonts w:ascii="微软雅黑" w:eastAsia="微软雅黑" w:hAnsi="微软雅黑" w:cs="宋体" w:hint="eastAsia"/>
          <w:color w:val="4B4B4B"/>
          <w:kern w:val="0"/>
          <w:sz w:val="24"/>
          <w:szCs w:val="24"/>
        </w:rPr>
        <w:t>微电影</w:t>
      </w:r>
      <w:proofErr w:type="gramEnd"/>
      <w:r w:rsidRPr="00B17706">
        <w:rPr>
          <w:rFonts w:ascii="微软雅黑" w:eastAsia="微软雅黑" w:hAnsi="微软雅黑" w:cs="宋体" w:hint="eastAsia"/>
          <w:color w:val="4B4B4B"/>
          <w:kern w:val="0"/>
          <w:sz w:val="24"/>
          <w:szCs w:val="24"/>
        </w:rPr>
        <w:t>等新媒体形式，传递教师正能量，让全社会广泛了解教师工作的重要性和特殊性。支持鼓励行业企业在向社会公众提供服务时“教师优先”。鼓励图书馆、博物馆、科技馆、体育场馆以及历</w:t>
      </w:r>
      <w:r w:rsidRPr="00B17706">
        <w:rPr>
          <w:rFonts w:ascii="微软雅黑" w:eastAsia="微软雅黑" w:hAnsi="微软雅黑" w:cs="宋体" w:hint="eastAsia"/>
          <w:color w:val="4B4B4B"/>
          <w:kern w:val="0"/>
          <w:sz w:val="24"/>
          <w:szCs w:val="24"/>
        </w:rPr>
        <w:lastRenderedPageBreak/>
        <w:t>史文化古迹和革命纪念馆（地）等对教师实行优待。鼓励社会团体、企业、民间组织对教师出资奖励，或通过依法成立基金、设立项目等方式，支持教师提升能力素质、进行</w:t>
      </w:r>
      <w:proofErr w:type="gramStart"/>
      <w:r w:rsidRPr="00B17706">
        <w:rPr>
          <w:rFonts w:ascii="微软雅黑" w:eastAsia="微软雅黑" w:hAnsi="微软雅黑" w:cs="宋体" w:hint="eastAsia"/>
          <w:color w:val="4B4B4B"/>
          <w:kern w:val="0"/>
          <w:sz w:val="24"/>
          <w:szCs w:val="24"/>
        </w:rPr>
        <w:t>疗</w:t>
      </w:r>
      <w:proofErr w:type="gramEnd"/>
      <w:r w:rsidRPr="00B17706">
        <w:rPr>
          <w:rFonts w:ascii="微软雅黑" w:eastAsia="微软雅黑" w:hAnsi="微软雅黑" w:cs="宋体" w:hint="eastAsia"/>
          <w:color w:val="4B4B4B"/>
          <w:kern w:val="0"/>
          <w:sz w:val="24"/>
          <w:szCs w:val="24"/>
        </w:rPr>
        <w:t>休养或予以奖励激励。</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w:t>
      </w:r>
      <w:r w:rsidRPr="00B17706">
        <w:rPr>
          <w:rFonts w:ascii="微软雅黑" w:eastAsia="微软雅黑" w:hAnsi="微软雅黑" w:cs="宋体" w:hint="eastAsia"/>
          <w:b/>
          <w:bCs/>
          <w:color w:val="4B4B4B"/>
          <w:kern w:val="0"/>
          <w:sz w:val="24"/>
          <w:szCs w:val="24"/>
        </w:rPr>
        <w:t>六、推进师德师风建设任务落到实处</w:t>
      </w:r>
    </w:p>
    <w:p w:rsidR="00B17706" w:rsidRPr="00B17706" w:rsidRDefault="00B17706" w:rsidP="00B17706">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B17706">
        <w:rPr>
          <w:rFonts w:ascii="微软雅黑" w:eastAsia="微软雅黑" w:hAnsi="微软雅黑" w:cs="宋体" w:hint="eastAsia"/>
          <w:color w:val="4B4B4B"/>
          <w:kern w:val="0"/>
          <w:sz w:val="24"/>
          <w:szCs w:val="24"/>
        </w:rPr>
        <w:t xml:space="preserve">　　18．加强工作保障，强化责任落实。各地各校要把加强师德师风建设、弘扬尊师重教传统作为教师队伍建设的首要任务，夯实学校主体责任，压实学校主要负责人第一责任人责任。高校要强化党委教师工作部建设，明确将教师思想政治和师德师风建设作为其主要职责。各地各校要建立健全责任落实机制，坚持失责必问、问责必严。财政部门要坚持将教师队伍建设作为教育投入重点予以优先保障，按规定统筹现有资金渠道支持师德师风建设。依托现有资源，建设一批师德师风建设基地，加强工作支撑，提高师德师风建设工作的科学性、实效性。</w:t>
      </w:r>
    </w:p>
    <w:p w:rsidR="00702454" w:rsidRPr="00B17706" w:rsidRDefault="00702454"/>
    <w:sectPr w:rsidR="00702454" w:rsidRPr="00B177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BFE"/>
    <w:rsid w:val="00003BFE"/>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5A2F"/>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5C62"/>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17706"/>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1216">
      <w:bodyDiv w:val="1"/>
      <w:marLeft w:val="0"/>
      <w:marRight w:val="0"/>
      <w:marTop w:val="0"/>
      <w:marBottom w:val="0"/>
      <w:divBdr>
        <w:top w:val="none" w:sz="0" w:space="0" w:color="auto"/>
        <w:left w:val="none" w:sz="0" w:space="0" w:color="auto"/>
        <w:bottom w:val="none" w:sz="0" w:space="0" w:color="auto"/>
        <w:right w:val="none" w:sz="0" w:space="0" w:color="auto"/>
      </w:divBdr>
      <w:divsChild>
        <w:div w:id="1884291439">
          <w:marLeft w:val="0"/>
          <w:marRight w:val="0"/>
          <w:marTop w:val="0"/>
          <w:marBottom w:val="0"/>
          <w:divBdr>
            <w:top w:val="none" w:sz="0" w:space="0" w:color="auto"/>
            <w:left w:val="none" w:sz="0" w:space="0" w:color="auto"/>
            <w:bottom w:val="none" w:sz="0" w:space="0" w:color="auto"/>
            <w:right w:val="none" w:sz="0" w:space="0" w:color="auto"/>
          </w:divBdr>
          <w:divsChild>
            <w:div w:id="204370274">
              <w:marLeft w:val="0"/>
              <w:marRight w:val="0"/>
              <w:marTop w:val="0"/>
              <w:marBottom w:val="0"/>
              <w:divBdr>
                <w:top w:val="none" w:sz="0" w:space="0" w:color="auto"/>
                <w:left w:val="none" w:sz="0" w:space="0" w:color="auto"/>
                <w:bottom w:val="none" w:sz="0" w:space="0" w:color="auto"/>
                <w:right w:val="none" w:sz="0" w:space="0" w:color="auto"/>
              </w:divBdr>
              <w:divsChild>
                <w:div w:id="756749847">
                  <w:marLeft w:val="0"/>
                  <w:marRight w:val="0"/>
                  <w:marTop w:val="0"/>
                  <w:marBottom w:val="0"/>
                  <w:divBdr>
                    <w:top w:val="single" w:sz="6" w:space="31" w:color="BCBCBC"/>
                    <w:left w:val="single" w:sz="6" w:space="31" w:color="BCBCBC"/>
                    <w:bottom w:val="single" w:sz="6" w:space="15" w:color="BCBCBC"/>
                    <w:right w:val="single" w:sz="6" w:space="31" w:color="BCBCBC"/>
                  </w:divBdr>
                  <w:divsChild>
                    <w:div w:id="1900820585">
                      <w:marLeft w:val="0"/>
                      <w:marRight w:val="0"/>
                      <w:marTop w:val="0"/>
                      <w:marBottom w:val="0"/>
                      <w:divBdr>
                        <w:top w:val="none" w:sz="0" w:space="0" w:color="auto"/>
                        <w:left w:val="none" w:sz="0" w:space="0" w:color="auto"/>
                        <w:bottom w:val="none" w:sz="0" w:space="0" w:color="auto"/>
                        <w:right w:val="none" w:sz="0" w:space="0" w:color="auto"/>
                      </w:divBdr>
                      <w:divsChild>
                        <w:div w:id="2134859369">
                          <w:marLeft w:val="0"/>
                          <w:marRight w:val="0"/>
                          <w:marTop w:val="0"/>
                          <w:marBottom w:val="0"/>
                          <w:divBdr>
                            <w:top w:val="none" w:sz="0" w:space="0" w:color="auto"/>
                            <w:left w:val="none" w:sz="0" w:space="0" w:color="auto"/>
                            <w:bottom w:val="none" w:sz="0" w:space="0" w:color="auto"/>
                            <w:right w:val="none" w:sz="0" w:space="0" w:color="auto"/>
                          </w:divBdr>
                        </w:div>
                        <w:div w:id="35130018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794</Words>
  <Characters>4530</Characters>
  <Application>Microsoft Office Word</Application>
  <DocSecurity>0</DocSecurity>
  <Lines>37</Lines>
  <Paragraphs>10</Paragraphs>
  <ScaleCrop>false</ScaleCrop>
  <Company>Toshiba</Company>
  <LinksUpToDate>false</LinksUpToDate>
  <CharactersWithSpaces>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2</cp:revision>
  <dcterms:created xsi:type="dcterms:W3CDTF">2020-09-04T03:36:00Z</dcterms:created>
  <dcterms:modified xsi:type="dcterms:W3CDTF">2020-09-04T03:37:00Z</dcterms:modified>
</cp:coreProperties>
</file>