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_GBK" w:cs="Times New Roman" w:hAnsi="Times New Roman" w:hint="eastAsia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</w:rPr>
        <w:t>2025年度成都市基础研究项目指南建议</w:t>
      </w: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</w:rPr>
        <w:t>征集表</w:t>
      </w:r>
    </w:p>
    <w:tbl>
      <w:tblPr>
        <w:jc w:val="left"/>
        <w:tblInd w:w="0" w:type="dxa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36"/>
        <w:gridCol w:w="710"/>
        <w:gridCol w:w="1525"/>
        <w:gridCol w:w="2729"/>
        <w:gridCol w:w="2484"/>
      </w:tblGrid>
      <w:tr>
        <w:trPr>
          <w:trHeight w:val="529"/>
        </w:trPr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单</w:t>
            </w: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（实验室）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</w:p>
        </w:tc>
      </w:tr>
      <w:tr>
        <w:trPr>
          <w:trHeight w:val="268"/>
        </w:trPr>
        <w:tc>
          <w:tcPr>
            <w:tcW w:w="1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指南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方向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建</w:t>
            </w:r>
          </w:p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议</w:t>
            </w:r>
          </w:p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firstLine="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299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建议方向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1586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内容</w:t>
            </w:r>
          </w:p>
          <w:p>
            <w:pPr>
              <w:jc w:val="center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</w:tcPr>
          <w:p>
            <w:pPr>
              <w:jc w:val="both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226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建</w:t>
            </w:r>
          </w:p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议</w:t>
            </w:r>
          </w:p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adjustRightInd/>
              <w:snapToGrid/>
              <w:spacing w:before="0" w:after="0" w:line="240" w:lineRule="auto"/>
              <w:ind w:firstLine="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311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建议方向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ind w:firstLine="0"/>
              <w:jc w:val="left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2053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内容</w:t>
            </w:r>
          </w:p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jc w:val="both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</w:p>
        </w:tc>
      </w:tr>
      <w:tr>
        <w:trPr>
          <w:trHeight w:val="510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建</w:t>
            </w:r>
          </w:p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eastAsia="zh-CN"/>
              </w:rPr>
              <w:t>议</w:t>
            </w:r>
          </w:p>
          <w:p>
            <w:pPr>
              <w:jc w:val="center"/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adjustRightInd/>
              <w:snapToGrid/>
              <w:spacing w:before="0" w:after="0" w:line="240" w:lineRule="auto"/>
              <w:ind w:firstLine="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建议方向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ind w:firstLine="0"/>
              <w:jc w:val="left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/>
        </w:trPr>
        <w:tc>
          <w:tcPr>
            <w:tcW w:w="1336" w:type="dxa"/>
            <w:vMerge/>
            <w:vAlign w:val="center"/>
          </w:tcPr>
          <w:p/>
        </w:tc>
        <w:tc>
          <w:tcPr>
            <w:tcW w:w="710" w:type="dxa"/>
            <w:vMerge/>
            <w:tcBorders>
              <w:left w:val="single" w:sz="4" w:space="0" w:color="000000"/>
            </w:tcBorders>
          </w:tcPr>
          <w:p/>
        </w:tc>
        <w:tc>
          <w:tcPr>
            <w:tcW w:w="1525" w:type="dxa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ind w:firstLineChars="100" w:firstLine="210"/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内容</w:t>
            </w:r>
          </w:p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黑体" w:cs="Times New Roman" w:hAnsi="Times New Roman" w:hint="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ascii="Times New Roman" w:eastAsia="黑体" w:cs="Times New Roman" w:hAnsi="Times New Roman"/>
                <w:bCs/>
                <w:color w:val="auto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jc w:val="both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941"/>
        </w:trPr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235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2484" w:type="dxa"/>
            <w:tcBorders>
              <w:lef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bCs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5660"/>
        </w:tabs>
        <w:spacing w:line="360" w:lineRule="exact"/>
        <w:ind w:firstLine="0"/>
        <w:jc w:val="both"/>
        <w:rPr>
          <w:rFonts w:ascii="Times New Roman" w:eastAsia="仿宋_GB2312" w:cs="Times New Roman" w:hAnsi="Times New Roman"/>
          <w:sz w:val="28"/>
          <w:szCs w:val="28"/>
          <w:lang w:val="en-US" w:eastAsia="zh-CN"/>
        </w:rPr>
      </w:pPr>
      <w:r>
        <w:rPr>
          <w:rFonts w:ascii="Times New Roman" w:eastAsia="仿宋_GB2312" w:cs="Times New Roman" w:hAnsi="Times New Roman"/>
          <w:sz w:val="28"/>
          <w:szCs w:val="28"/>
        </w:rPr>
        <w:t>备注：</w:t>
      </w:r>
      <w:r>
        <w:rPr>
          <w:rFonts w:ascii="Times New Roman" w:eastAsia="仿宋_GB2312" w:cs="Times New Roman" w:hAnsi="Times New Roman"/>
          <w:sz w:val="28"/>
          <w:szCs w:val="28"/>
          <w:lang w:val="en-US" w:eastAsia="zh-CN"/>
        </w:rPr>
        <w:t>1.</w:t>
      </w:r>
      <w:r>
        <w:rPr>
          <w:rFonts w:ascii="Times New Roman" w:eastAsia="仿宋_GB2312" w:cs="Times New Roman" w:hAnsi="Times New Roman" w:hint="eastAsia"/>
          <w:sz w:val="28"/>
          <w:szCs w:val="28"/>
          <w:lang w:val="en-US" w:eastAsia="zh-CN"/>
        </w:rPr>
        <w:t xml:space="preserve"> 产业领域应包括但不限于以下部分：（1）电子信息（集成电路、新型显示、智能终端）；（2）数字经济（高端软件与操作系统、人工智能与机器人（含车载智能控制系统）、工业互联网、卫星互联网与卫星应用、金融科技）；（3）航空航天（航空发动机、工业无人机、大飞机制造与服务）；（4）现代交通（汽车、轨道交通、低空经济、现代物流）；（5）绿色低碳（生态环保、新能源、氢能、新材料）；（6）大健康（创新药、高端医疗器械、高端诊疗）；（7）新消费（旅游业、文创业、会展业、体育产业、音乐产业、美食产业）；（8）现代农业（现代种业、都市农业）</w:t>
      </w:r>
    </w:p>
    <w:p>
      <w:pPr>
        <w:numPr>
          <w:ilvl w:val="0"/>
          <w:numId w:val="1"/>
        </w:numPr>
        <w:spacing w:line="360" w:lineRule="exact"/>
        <w:ind w:left="0" w:firstLine="0"/>
        <w:jc w:val="both"/>
        <w:rPr>
          <w:rFonts w:ascii="Times New Roman" w:eastAsia="仿宋_GB2312" w:cs="Times New Roman" w:hAnsi="Times New Roman"/>
          <w:sz w:val="28"/>
          <w:szCs w:val="28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28"/>
          <w:szCs w:val="28"/>
          <w:lang w:val="en-US" w:eastAsia="zh-CN"/>
        </w:rPr>
        <w:t>建议方向应细化，举例如：生成式模型的智能涌现机理研究、大模型的高效训练和推理方法研究</w:t>
      </w:r>
      <w:r>
        <w:rPr>
          <w:rFonts w:ascii="Times New Roman" w:eastAsia="仿宋_GB2312" w:cs="Times New Roman" w:hAnsi="Times New Roman"/>
          <w:sz w:val="28"/>
          <w:szCs w:val="28"/>
          <w:lang w:val="en-US" w:eastAsia="zh-CN"/>
        </w:rPr>
        <w:t>、</w:t>
      </w:r>
      <w:bookmarkStart w:id="0" w:name="_GoBack"/>
      <w:bookmarkEnd w:id="0"/>
      <w:r>
        <w:rPr>
          <w:rFonts w:ascii="Times New Roman" w:eastAsia="仿宋_GB2312" w:cs="Times New Roman" w:hAnsi="Times New Roman" w:hint="eastAsia"/>
          <w:sz w:val="28"/>
          <w:szCs w:val="28"/>
          <w:lang w:val="en-US" w:eastAsia="zh-CN"/>
        </w:rPr>
        <w:t>生成式模型的自动评价方法研究等。</w:t>
      </w:r>
    </w:p>
    <w:p>
      <w:pPr>
        <w:numPr>
          <w:ilvl w:val="0"/>
          <w:numId w:val="1"/>
        </w:numPr>
        <w:spacing w:line="360" w:lineRule="exact"/>
        <w:ind w:left="0" w:firstLine="0"/>
        <w:jc w:val="both"/>
        <w:rPr>
          <w:rFonts w:ascii="Times New Roman" w:eastAsia="仿宋_GB2312" w:cs="Times New Roman" w:hAnsi="Times New Roman"/>
          <w:sz w:val="28"/>
          <w:szCs w:val="28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28"/>
          <w:szCs w:val="28"/>
          <w:lang w:val="en-US" w:eastAsia="zh-CN"/>
        </w:rPr>
        <w:t>建议内容应精炼在200字以内，重点突出该研究方向与成都市产业发展之间的联系，突出对成都市科技发展和成果转化的重要意义和价值。</w:t>
      </w:r>
    </w:p>
    <w:p>
      <w:pPr>
        <w:spacing w:line="360" w:lineRule="exact"/>
        <w:ind w:firstLineChars="285" w:firstLine="599"/>
        <w:jc w:val="left"/>
      </w:pPr>
    </w:p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656839392"/>
      <w:docPartList>
        <w:docPartGallery w:val="autotext"/>
      </w:docPartList>
    </w:sdtPr>
    <w:sdtEndPr>
      <w:rPr>
        <w:rFonts w:ascii="Times New Roman" w:cs="Times New Roman" w:hAnsi="Times New Roman"/>
        <w:sz w:val="24"/>
        <w:szCs w:val="24"/>
      </w:rPr>
    </w:sdtEndPr>
    <w:sdtContent>
      <w:p>
        <w:pPr>
          <w:pStyle w:val="15"/>
          <w:tabs>
            <w:tab w:val="center" w:pos="4153"/>
            <w:tab w:val="right" w:pos="8306"/>
          </w:tabs>
          <w:jc w:val="right"/>
          <w:rPr>
            <w:rFonts w:ascii="Times New Roman" w:cs="Times New Roman" w:hAnsi="Times New Roman"/>
            <w:sz w:val="24"/>
            <w:szCs w:val="24"/>
          </w:rPr>
        </w:pPr>
        <w:r>
          <w:rPr>
            <w:rFonts w:ascii="Times New Roman" w:cs="Times New Roman" w:hAnsi="Times New Roman"/>
            <w:sz w:val="24"/>
            <w:szCs w:val="24"/>
          </w:rPr>
          <w:t>—</w:t>
        </w:r>
        <w:r>
          <w:rPr>
            <w:rFonts w:ascii="Times New Roman" w:cs="Times New Roman" w:hAnsi="Times New Roman"/>
            <w:sz w:val="24"/>
            <w:szCs w:val="24"/>
          </w:rPr>
          <w:fldChar w:fldCharType="begin"/>
        </w:r>
        <w:r>
          <w:rPr>
            <w:rFonts w:ascii="Times New Roman" w:cs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cs="Times New Roman" w:hAnsi="Times New Roman"/>
            <w:sz w:val="24"/>
            <w:szCs w:val="24"/>
          </w:rPr>
          <w:fldChar w:fldCharType="separate"/>
        </w:r>
        <w:r>
          <w:rPr>
            <w:rFonts w:ascii="Times New Roman" w:cs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cs="Times New Roman" w:hAnsi="Times New Roman"/>
            <w:sz w:val="24"/>
            <w:szCs w:val="24"/>
          </w:rPr>
          <w:fldChar w:fldCharType="end"/>
        </w:r>
        <w:r>
          <w:rPr>
            <w:rFonts w:ascii="Times New Roman" w:cs="Times New Roman" w:hAnsi="Times New Roman"/>
            <w:sz w:val="24"/>
            <w:szCs w:val="24"/>
          </w:rPr>
          <w:t>—</w:t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7CC0703"/>
    <w:multiLevelType w:val="singleLevel"/>
    <w:tmpl w:val="F7CC0703"/>
    <w:lvl w:ilvl="0">
      <w:start w:val="2"/>
      <w:numFmt w:val="decimal"/>
      <w:lvlRestart w:val="0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宋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宋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26EFEFF-451A-41E5-97F7-F9A7853D5DB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32</TotalTime>
  <Application>WPS_Yozo_Office9.0.5233.191ZH.S1</Application>
  <Pages>2</Pages>
  <Words>0</Words>
  <Characters>419</Characters>
  <Lines>0</Lines>
  <Paragraphs>9</Paragraphs>
  <CharactersWithSpaces>559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2024-07-06T02:11:00Z</dcterms:created>
  <dcterms:modified xsi:type="dcterms:W3CDTF">2025-02-19T03:21:08Z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2052-11.8.2.12275</vt:lpwstr>
  </property>
  <property fmtid="{D5CDD505-2E9C-101B-9397-08002B2CF9AE}" pid="3" name="ICV">
    <vt:lpwstr>866B40FB72772825602AA3679E540E9E</vt:lpwstr>
  </property>
</Properties>
</file>