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8"/>
          <w:rFonts w:ascii="黑体" w:hAnsi="黑体" w:eastAsia="黑体"/>
          <w:b/>
          <w:color w:val="auto"/>
          <w:sz w:val="28"/>
          <w:szCs w:val="28"/>
          <w:u w:val="none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一、公司简介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Style w:val="8"/>
          <w:rFonts w:ascii="黑体" w:hAnsi="黑体" w:eastAsia="黑体"/>
          <w:b/>
          <w:bCs/>
          <w:sz w:val="24"/>
          <w:szCs w:val="24"/>
          <w:u w:val="none"/>
        </w:rPr>
        <w:t xml:space="preserve">    </w:t>
      </w:r>
      <w:r>
        <w:rPr>
          <w:rFonts w:hint="eastAsia" w:ascii="黑体" w:hAnsi="黑体" w:eastAsia="黑体"/>
          <w:sz w:val="24"/>
          <w:szCs w:val="24"/>
        </w:rPr>
        <w:t>上海</w:t>
      </w:r>
      <w:r>
        <w:rPr>
          <w:rFonts w:ascii="黑体" w:hAnsi="黑体" w:eastAsia="黑体"/>
          <w:sz w:val="24"/>
          <w:szCs w:val="24"/>
        </w:rPr>
        <w:t>海隆信技软件有限公司</w:t>
      </w:r>
      <w:r>
        <w:rPr>
          <w:rFonts w:hint="eastAsia" w:ascii="黑体" w:hAnsi="黑体" w:eastAsia="黑体"/>
          <w:sz w:val="24"/>
          <w:szCs w:val="24"/>
        </w:rPr>
        <w:t>（简称“海隆信</w:t>
      </w:r>
      <w:r>
        <w:rPr>
          <w:rFonts w:ascii="黑体" w:hAnsi="黑体" w:eastAsia="黑体"/>
          <w:sz w:val="24"/>
          <w:szCs w:val="24"/>
        </w:rPr>
        <w:t>技</w:t>
      </w:r>
      <w:r>
        <w:rPr>
          <w:rFonts w:hint="eastAsia" w:ascii="黑体" w:hAnsi="黑体" w:eastAsia="黑体"/>
          <w:sz w:val="24"/>
          <w:szCs w:val="24"/>
        </w:rPr>
        <w:t>”）隶属于</w:t>
      </w:r>
      <w:r>
        <w:rPr>
          <w:rFonts w:ascii="黑体" w:hAnsi="黑体" w:eastAsia="黑体"/>
          <w:sz w:val="24"/>
          <w:szCs w:val="24"/>
        </w:rPr>
        <w:t>海隆</w:t>
      </w:r>
      <w:r>
        <w:rPr>
          <w:rFonts w:hint="eastAsia" w:ascii="黑体" w:hAnsi="黑体" w:eastAsia="黑体"/>
          <w:sz w:val="24"/>
          <w:szCs w:val="24"/>
        </w:rPr>
        <w:t>软件</w:t>
      </w:r>
      <w:r>
        <w:rPr>
          <w:rFonts w:ascii="黑体" w:hAnsi="黑体" w:eastAsia="黑体"/>
          <w:sz w:val="24"/>
          <w:szCs w:val="24"/>
        </w:rPr>
        <w:t>集团</w:t>
      </w:r>
      <w:r>
        <w:rPr>
          <w:rFonts w:hint="eastAsia" w:ascii="黑体" w:hAnsi="黑体" w:eastAsia="黑体"/>
          <w:sz w:val="24"/>
          <w:szCs w:val="24"/>
        </w:rPr>
        <w:t>，海隆</w:t>
      </w:r>
      <w:r>
        <w:rPr>
          <w:rFonts w:ascii="黑体" w:hAnsi="黑体" w:eastAsia="黑体"/>
          <w:sz w:val="24"/>
          <w:szCs w:val="24"/>
        </w:rPr>
        <w:t>软件集团成立于1989年4月，是国内著名软件企业、国家规划布局内重点软件企业。</w:t>
      </w:r>
      <w:r>
        <w:rPr>
          <w:rFonts w:hint="eastAsia" w:ascii="黑体" w:hAnsi="黑体" w:eastAsia="黑体"/>
          <w:sz w:val="24"/>
          <w:szCs w:val="24"/>
        </w:rPr>
        <w:t>是国内著名软件企业、国家规划布局内重点软件企业。总部设于上海，注册资金3亿元，旗下于上海、南京、昆山、北京、东京等地设有多家控股子公司，目前在职员工近</w:t>
      </w:r>
      <w:r>
        <w:rPr>
          <w:rFonts w:ascii="黑体" w:hAnsi="黑体" w:eastAsia="黑体"/>
          <w:sz w:val="24"/>
          <w:szCs w:val="24"/>
        </w:rPr>
        <w:t>3</w:t>
      </w:r>
      <w:r>
        <w:rPr>
          <w:rFonts w:hint="eastAsia" w:ascii="黑体" w:hAnsi="黑体" w:eastAsia="黑体"/>
          <w:sz w:val="24"/>
          <w:szCs w:val="24"/>
        </w:rPr>
        <w:t>000余名，40%以上员工有过海外学习及工作经历。公司历年来连续荣获“上海优秀软件企业”、“上海市高新技术企业”、 “上海市软件明星企业”等多项称号。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ascii="Calibri" w:hAnsi="Calibri" w:eastAsia="黑体" w:cs="Calibri"/>
          <w:sz w:val="24"/>
          <w:szCs w:val="24"/>
        </w:rPr>
        <w:t>  </w:t>
      </w:r>
      <w:r>
        <w:rPr>
          <w:rFonts w:ascii="黑体" w:hAnsi="黑体" w:eastAsia="黑体"/>
          <w:sz w:val="24"/>
          <w:szCs w:val="24"/>
        </w:rPr>
        <w:t xml:space="preserve">     海隆集团多年来致力于先进技术的研发与行业应用，提供行业解决方案和产品解决方案以及相关软件产品、平台及服务。集团业务遍布金融、制造、医疗、流通、互联网、游戏制作等多个行业领域。同时在人工智能、大数据应用等方面通过创新的技术能力和专业化的解决方案，帮助国内外行业客户实现数字化转型。</w:t>
      </w:r>
      <w:r>
        <w:rPr>
          <w:rFonts w:ascii="黑体" w:hAnsi="黑体" w:eastAsia="黑体"/>
          <w:sz w:val="24"/>
          <w:szCs w:val="24"/>
        </w:rPr>
        <w:br w:type="textWrapping"/>
      </w:r>
      <w:r>
        <w:rPr>
          <w:rFonts w:ascii="Calibri" w:hAnsi="Calibri" w:eastAsia="黑体" w:cs="Calibri"/>
          <w:sz w:val="24"/>
          <w:szCs w:val="24"/>
        </w:rPr>
        <w:t>    </w:t>
      </w:r>
      <w:r>
        <w:rPr>
          <w:rFonts w:ascii="黑体" w:hAnsi="黑体" w:eastAsia="黑体"/>
          <w:sz w:val="24"/>
          <w:szCs w:val="24"/>
        </w:rPr>
        <w:t xml:space="preserve">   多年来，海隆集团在不断为各大企业提供国际一流综合性IT服务的同时，坚持从各高校中广纳优秀人才，保持海隆的年轻力、创新力、推动力、持续力，为有识青年提供平台，实现共赢。</w:t>
      </w:r>
    </w:p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二、202</w:t>
      </w:r>
      <w:r>
        <w:rPr>
          <w:rFonts w:ascii="黑体" w:hAnsi="黑体" w:eastAsia="黑体"/>
          <w:b/>
          <w:sz w:val="28"/>
          <w:szCs w:val="28"/>
        </w:rPr>
        <w:t>2</w:t>
      </w:r>
      <w:r>
        <w:rPr>
          <w:rFonts w:hint="eastAsia" w:ascii="黑体" w:hAnsi="黑体" w:eastAsia="黑体"/>
          <w:b/>
          <w:sz w:val="28"/>
          <w:szCs w:val="28"/>
        </w:rPr>
        <w:t>届招聘说明</w:t>
      </w:r>
    </w:p>
    <w:p>
      <w:pPr>
        <w:numPr>
          <w:ilvl w:val="0"/>
          <w:numId w:val="1"/>
        </w:numPr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202</w:t>
      </w:r>
      <w:r>
        <w:rPr>
          <w:rFonts w:ascii="黑体" w:hAnsi="黑体" w:eastAsia="黑体"/>
          <w:bCs/>
          <w:sz w:val="24"/>
          <w:szCs w:val="24"/>
        </w:rPr>
        <w:t>2</w:t>
      </w:r>
      <w:r>
        <w:rPr>
          <w:rFonts w:hint="eastAsia" w:ascii="黑体" w:hAnsi="黑体" w:eastAsia="黑体"/>
          <w:bCs/>
          <w:sz w:val="24"/>
          <w:szCs w:val="24"/>
        </w:rPr>
        <w:t>届应届本科毕业生；</w:t>
      </w:r>
    </w:p>
    <w:p>
      <w:pPr>
        <w:numPr>
          <w:ilvl w:val="0"/>
          <w:numId w:val="1"/>
        </w:numPr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计算机软件、电子、通信、信息、自动化、数学等相关理工科专业；</w:t>
      </w:r>
    </w:p>
    <w:p>
      <w:pPr>
        <w:numPr>
          <w:ilvl w:val="0"/>
          <w:numId w:val="1"/>
        </w:numPr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熟练掌握至少一门面向对象的高级编程语言（如Java、.NET、Python等）；</w:t>
      </w:r>
    </w:p>
    <w:p>
      <w:pPr>
        <w:numPr>
          <w:ilvl w:val="0"/>
          <w:numId w:val="1"/>
        </w:numPr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熟悉掌握SQL、ORACLE、</w:t>
      </w:r>
      <w:r>
        <w:rPr>
          <w:rFonts w:ascii="黑体" w:hAnsi="黑体" w:eastAsia="黑体"/>
          <w:bCs/>
          <w:sz w:val="24"/>
          <w:szCs w:val="24"/>
        </w:rPr>
        <w:t>MYSQL</w:t>
      </w:r>
      <w:r>
        <w:rPr>
          <w:rFonts w:hint="eastAsia" w:ascii="黑体" w:hAnsi="黑体" w:eastAsia="黑体"/>
          <w:bCs/>
          <w:sz w:val="24"/>
          <w:szCs w:val="24"/>
        </w:rPr>
        <w:t>、</w:t>
      </w:r>
      <w:r>
        <w:rPr>
          <w:rFonts w:ascii="黑体" w:hAnsi="黑体" w:eastAsia="黑体"/>
          <w:bCs/>
          <w:sz w:val="24"/>
          <w:szCs w:val="24"/>
        </w:rPr>
        <w:t>DB2</w:t>
      </w:r>
      <w:r>
        <w:rPr>
          <w:rFonts w:hint="eastAsia" w:ascii="黑体" w:hAnsi="黑体" w:eastAsia="黑体"/>
          <w:bCs/>
          <w:sz w:val="24"/>
          <w:szCs w:val="24"/>
        </w:rPr>
        <w:t>等数据库相关知识者优先；</w:t>
      </w:r>
    </w:p>
    <w:p>
      <w:pPr>
        <w:numPr>
          <w:ilvl w:val="0"/>
          <w:numId w:val="1"/>
        </w:numPr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对日语感兴趣者优先；</w:t>
      </w:r>
    </w:p>
    <w:p>
      <w:pPr>
        <w:ind w:left="360"/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（日语专业的应届生，希望日语已过N2、且有一定的编程基础）</w:t>
      </w:r>
    </w:p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三、福利待遇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before="150" w:after="150" w:line="360" w:lineRule="atLeast"/>
        <w:ind w:right="150" w:firstLineChars="0"/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成熟的培训机制、稳定的晋升体系、海外研修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before="150" w:after="150" w:line="360" w:lineRule="atLeast"/>
        <w:ind w:right="150" w:firstLineChars="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五险一金、年底奖金</w:t>
      </w:r>
      <w:r>
        <w:rPr>
          <w:rFonts w:ascii="黑体" w:hAnsi="黑体" w:eastAsia="黑体"/>
          <w:bCs/>
          <w:sz w:val="24"/>
          <w:szCs w:val="24"/>
        </w:rPr>
        <w:t>丰厚</w:t>
      </w:r>
      <w:r>
        <w:rPr>
          <w:rFonts w:hint="eastAsia" w:ascii="黑体" w:hAnsi="黑体" w:eastAsia="黑体"/>
          <w:bCs/>
          <w:sz w:val="24"/>
          <w:szCs w:val="24"/>
        </w:rPr>
        <w:t>、季度绩效奖金、年度升职评定、交通补贴</w:t>
      </w:r>
    </w:p>
    <w:p>
      <w:pPr>
        <w:pStyle w:val="12"/>
        <w:widowControl/>
        <w:numPr>
          <w:ilvl w:val="0"/>
          <w:numId w:val="1"/>
        </w:numPr>
        <w:shd w:val="clear" w:color="auto" w:fill="FFFFFF"/>
        <w:spacing w:before="150" w:after="150" w:line="360" w:lineRule="atLeast"/>
        <w:ind w:right="150" w:firstLineChars="0"/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带薪休假、公司旅游、年度体检、工会福利</w:t>
      </w:r>
    </w:p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四、职业</w:t>
      </w:r>
      <w:r>
        <w:rPr>
          <w:rFonts w:ascii="黑体" w:hAnsi="黑体" w:eastAsia="黑体"/>
          <w:b/>
          <w:sz w:val="28"/>
          <w:szCs w:val="28"/>
        </w:rPr>
        <w:t>发展</w:t>
      </w:r>
    </w:p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drawing>
          <wp:inline distT="0" distB="0" distL="0" distR="0">
            <wp:extent cx="5144135" cy="3657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五、联系方式</w:t>
      </w:r>
    </w:p>
    <w:p>
      <w:pPr>
        <w:ind w:firstLine="360" w:firstLineChars="150"/>
        <w:jc w:val="left"/>
        <w:rPr>
          <w:rFonts w:ascii="黑体" w:hAnsi="黑体" w:eastAsia="黑体" w:cs="Arial"/>
          <w:bCs/>
          <w:sz w:val="24"/>
          <w:szCs w:val="24"/>
        </w:rPr>
      </w:pPr>
      <w:r>
        <w:rPr>
          <w:rFonts w:hint="eastAsia" w:ascii="黑体" w:hAnsi="黑体" w:eastAsia="黑体" w:cs="Arial"/>
          <w:bCs/>
          <w:sz w:val="24"/>
          <w:szCs w:val="24"/>
        </w:rPr>
        <w:t>上海</w:t>
      </w:r>
      <w:r>
        <w:rPr>
          <w:rFonts w:ascii="黑体" w:hAnsi="黑体" w:eastAsia="黑体" w:cs="Arial"/>
          <w:bCs/>
          <w:sz w:val="24"/>
          <w:szCs w:val="24"/>
        </w:rPr>
        <w:t xml:space="preserve">海隆信技软件有限公司 </w:t>
      </w:r>
    </w:p>
    <w:p>
      <w:pPr>
        <w:ind w:firstLine="360" w:firstLineChars="150"/>
        <w:jc w:val="left"/>
        <w:rPr>
          <w:rFonts w:ascii="黑体" w:hAnsi="黑体" w:eastAsia="黑体" w:cs="Arial"/>
          <w:bCs/>
          <w:sz w:val="24"/>
          <w:szCs w:val="24"/>
        </w:rPr>
      </w:pPr>
      <w:r>
        <w:rPr>
          <w:rFonts w:ascii="黑体" w:hAnsi="黑体" w:eastAsia="黑体" w:cs="Arial"/>
          <w:bCs/>
          <w:sz w:val="24"/>
          <w:szCs w:val="24"/>
        </w:rPr>
        <w:t>地址：</w:t>
      </w:r>
      <w:r>
        <w:rPr>
          <w:rFonts w:hint="eastAsia" w:ascii="黑体" w:hAnsi="黑体" w:eastAsia="黑体" w:cs="Arial"/>
          <w:bCs/>
          <w:sz w:val="24"/>
          <w:szCs w:val="24"/>
        </w:rPr>
        <w:t>上海市西藏南路1313号3号楼</w:t>
      </w:r>
    </w:p>
    <w:p>
      <w:pPr>
        <w:ind w:firstLine="360" w:firstLineChars="150"/>
        <w:jc w:val="left"/>
        <w:rPr>
          <w:rFonts w:ascii="黑体" w:hAnsi="黑体" w:eastAsia="黑体" w:cs="Arial"/>
          <w:bCs/>
          <w:sz w:val="24"/>
          <w:szCs w:val="24"/>
        </w:rPr>
      </w:pPr>
      <w:r>
        <w:rPr>
          <w:rFonts w:ascii="黑体" w:hAnsi="黑体" w:eastAsia="黑体" w:cs="Arial"/>
          <w:bCs/>
          <w:sz w:val="24"/>
          <w:szCs w:val="24"/>
        </w:rPr>
        <w:t>电话：</w:t>
      </w:r>
      <w:r>
        <w:rPr>
          <w:rFonts w:hint="eastAsia" w:ascii="黑体" w:hAnsi="黑体" w:eastAsia="黑体" w:cs="Arial"/>
          <w:bCs/>
          <w:sz w:val="24"/>
          <w:szCs w:val="24"/>
        </w:rPr>
        <w:t>021-53070950</w:t>
      </w:r>
    </w:p>
    <w:p>
      <w:pPr>
        <w:ind w:firstLine="360" w:firstLineChars="150"/>
        <w:jc w:val="left"/>
        <w:rPr>
          <w:rFonts w:ascii="黑体" w:hAnsi="黑体" w:eastAsia="黑体" w:cs="Arial"/>
          <w:bCs/>
          <w:sz w:val="24"/>
          <w:szCs w:val="24"/>
        </w:rPr>
      </w:pPr>
    </w:p>
    <w:p>
      <w:pPr>
        <w:ind w:firstLine="360" w:firstLineChars="150"/>
        <w:jc w:val="left"/>
        <w:rPr>
          <w:rFonts w:ascii="黑体" w:hAnsi="黑体" w:eastAsia="黑体" w:cs="Arial"/>
          <w:bCs/>
          <w:sz w:val="24"/>
          <w:szCs w:val="24"/>
        </w:rPr>
      </w:pPr>
      <w:r>
        <w:rPr>
          <w:rFonts w:hint="eastAsia" w:ascii="黑体" w:hAnsi="黑体" w:eastAsia="黑体" w:cs="Arial"/>
          <w:bCs/>
          <w:sz w:val="24"/>
          <w:szCs w:val="24"/>
        </w:rPr>
        <w:t>上海</w:t>
      </w:r>
      <w:r>
        <w:rPr>
          <w:rFonts w:ascii="黑体" w:hAnsi="黑体" w:eastAsia="黑体" w:cs="Arial"/>
          <w:bCs/>
          <w:sz w:val="24"/>
          <w:szCs w:val="24"/>
        </w:rPr>
        <w:t>海隆信技软件有限公司</w:t>
      </w:r>
      <w:r>
        <w:rPr>
          <w:rFonts w:hint="eastAsia" w:ascii="黑体" w:hAnsi="黑体" w:eastAsia="黑体" w:cs="Arial"/>
          <w:bCs/>
          <w:sz w:val="24"/>
          <w:szCs w:val="24"/>
        </w:rPr>
        <w:t>杭州</w:t>
      </w:r>
      <w:r>
        <w:rPr>
          <w:rFonts w:ascii="黑体" w:hAnsi="黑体" w:eastAsia="黑体" w:cs="Arial"/>
          <w:bCs/>
          <w:sz w:val="24"/>
          <w:szCs w:val="24"/>
        </w:rPr>
        <w:t>分公司</w:t>
      </w:r>
    </w:p>
    <w:p>
      <w:pPr>
        <w:ind w:firstLine="360" w:firstLineChars="150"/>
        <w:jc w:val="left"/>
        <w:rPr>
          <w:rFonts w:ascii="黑体" w:hAnsi="黑体" w:eastAsia="黑体" w:cs="Arial"/>
          <w:bCs/>
          <w:sz w:val="24"/>
          <w:szCs w:val="24"/>
        </w:rPr>
      </w:pPr>
      <w:r>
        <w:rPr>
          <w:rFonts w:hint="eastAsia" w:ascii="黑体" w:hAnsi="黑体" w:eastAsia="黑体" w:cs="Arial"/>
          <w:bCs/>
          <w:sz w:val="24"/>
          <w:szCs w:val="24"/>
        </w:rPr>
        <w:t>杭州市天目山路170号西湖数源软件园12-5F</w:t>
      </w:r>
    </w:p>
    <w:p>
      <w:pPr>
        <w:ind w:firstLine="360" w:firstLineChars="150"/>
        <w:jc w:val="left"/>
        <w:rPr>
          <w:rFonts w:ascii="黑体" w:hAnsi="黑体" w:eastAsia="黑体" w:cs="Arial"/>
          <w:bCs/>
          <w:sz w:val="24"/>
          <w:szCs w:val="24"/>
        </w:rPr>
      </w:pPr>
      <w:r>
        <w:rPr>
          <w:rFonts w:ascii="黑体" w:hAnsi="黑体" w:eastAsia="黑体" w:cs="Arial"/>
          <w:bCs/>
          <w:sz w:val="24"/>
          <w:szCs w:val="24"/>
        </w:rPr>
        <w:t>电话：0571-88270086</w:t>
      </w:r>
    </w:p>
    <w:p>
      <w:pPr>
        <w:ind w:firstLine="360" w:firstLineChars="150"/>
        <w:jc w:val="left"/>
        <w:rPr>
          <w:rFonts w:ascii="黑体" w:hAnsi="黑体" w:eastAsia="黑体" w:cs="Arial"/>
          <w:sz w:val="24"/>
          <w:szCs w:val="24"/>
        </w:rPr>
      </w:pPr>
    </w:p>
    <w:p>
      <w:pPr>
        <w:ind w:firstLine="360" w:firstLineChars="150"/>
        <w:jc w:val="left"/>
        <w:rPr>
          <w:rStyle w:val="8"/>
          <w:rFonts w:ascii="黑体" w:hAnsi="黑体" w:eastAsia="黑体" w:cs="Arial"/>
          <w:bCs/>
          <w:sz w:val="24"/>
          <w:szCs w:val="24"/>
        </w:rPr>
      </w:pPr>
      <w:r>
        <w:rPr>
          <w:rFonts w:hint="eastAsia" w:ascii="黑体" w:hAnsi="黑体" w:eastAsia="黑体" w:cs="Arial"/>
          <w:bCs/>
          <w:sz w:val="24"/>
          <w:szCs w:val="24"/>
        </w:rPr>
        <w:t>简历</w:t>
      </w:r>
      <w:r>
        <w:rPr>
          <w:rFonts w:ascii="黑体" w:hAnsi="黑体" w:eastAsia="黑体" w:cs="Arial"/>
          <w:bCs/>
          <w:sz w:val="24"/>
          <w:szCs w:val="24"/>
        </w:rPr>
        <w:t>投递邮箱：</w:t>
      </w:r>
      <w:r>
        <w:rPr>
          <w:rStyle w:val="8"/>
          <w:rFonts w:ascii="黑体" w:hAnsi="黑体" w:eastAsia="黑体" w:cs="Arial"/>
          <w:bCs/>
          <w:sz w:val="24"/>
          <w:szCs w:val="24"/>
        </w:rPr>
        <w:t xml:space="preserve"> job-xj@hyron.com</w:t>
      </w:r>
    </w:p>
    <w:p>
      <w:pPr>
        <w:ind w:firstLine="240" w:firstLineChars="100"/>
        <w:rPr>
          <w:rFonts w:ascii="黑体" w:hAnsi="黑体" w:eastAsia="黑体" w:cs="Arial"/>
          <w:bCs/>
          <w:sz w:val="24"/>
          <w:szCs w:val="24"/>
        </w:rPr>
      </w:pPr>
      <w:r>
        <w:rPr>
          <w:rFonts w:hint="eastAsia" w:ascii="黑体" w:hAnsi="黑体" w:eastAsia="黑体" w:cs="Arial"/>
          <w:bCs/>
          <w:sz w:val="24"/>
          <w:szCs w:val="24"/>
        </w:rPr>
        <w:t>（主题格式：</w:t>
      </w:r>
      <w:r>
        <w:rPr>
          <w:rFonts w:ascii="黑体" w:hAnsi="黑体" w:eastAsia="黑体" w:cs="Arial"/>
          <w:bCs/>
          <w:sz w:val="24"/>
          <w:szCs w:val="24"/>
        </w:rPr>
        <w:t>2022</w:t>
      </w:r>
      <w:r>
        <w:rPr>
          <w:rFonts w:hint="eastAsia" w:ascii="黑体" w:hAnsi="黑体" w:eastAsia="黑体" w:cs="Arial"/>
          <w:bCs/>
          <w:sz w:val="24"/>
          <w:szCs w:val="24"/>
        </w:rPr>
        <w:t>届</w:t>
      </w:r>
      <w:r>
        <w:rPr>
          <w:rFonts w:ascii="黑体" w:hAnsi="黑体" w:eastAsia="黑体" w:cs="Arial"/>
          <w:bCs/>
          <w:sz w:val="24"/>
          <w:szCs w:val="24"/>
        </w:rPr>
        <w:t>_</w:t>
      </w:r>
      <w:r>
        <w:rPr>
          <w:rFonts w:hint="eastAsia" w:ascii="黑体" w:hAnsi="黑体" w:eastAsia="黑体" w:cs="Arial"/>
          <w:bCs/>
          <w:sz w:val="24"/>
          <w:szCs w:val="24"/>
        </w:rPr>
        <w:t>学校</w:t>
      </w:r>
      <w:r>
        <w:rPr>
          <w:rFonts w:ascii="黑体" w:hAnsi="黑体" w:eastAsia="黑体" w:cs="Arial"/>
          <w:bCs/>
          <w:sz w:val="24"/>
          <w:szCs w:val="24"/>
        </w:rPr>
        <w:t>_</w:t>
      </w:r>
      <w:r>
        <w:rPr>
          <w:rFonts w:hint="eastAsia" w:ascii="黑体" w:hAnsi="黑体" w:eastAsia="黑体" w:cs="Arial"/>
          <w:bCs/>
          <w:sz w:val="24"/>
          <w:szCs w:val="24"/>
        </w:rPr>
        <w:t>专业</w:t>
      </w:r>
      <w:r>
        <w:rPr>
          <w:rFonts w:ascii="黑体" w:hAnsi="黑体" w:eastAsia="黑体" w:cs="Arial"/>
          <w:bCs/>
          <w:sz w:val="24"/>
          <w:szCs w:val="24"/>
        </w:rPr>
        <w:t>_</w:t>
      </w:r>
      <w:r>
        <w:rPr>
          <w:rFonts w:hint="eastAsia" w:ascii="黑体" w:hAnsi="黑体" w:eastAsia="黑体" w:cs="Arial"/>
          <w:bCs/>
          <w:sz w:val="24"/>
          <w:szCs w:val="24"/>
        </w:rPr>
        <w:t>学历</w:t>
      </w:r>
      <w:r>
        <w:rPr>
          <w:rFonts w:ascii="黑体" w:hAnsi="黑体" w:eastAsia="黑体" w:cs="Arial"/>
          <w:bCs/>
          <w:sz w:val="24"/>
          <w:szCs w:val="24"/>
        </w:rPr>
        <w:t>_</w:t>
      </w:r>
      <w:r>
        <w:rPr>
          <w:rFonts w:hint="eastAsia" w:ascii="黑体" w:hAnsi="黑体" w:eastAsia="黑体" w:cs="Arial"/>
          <w:bCs/>
          <w:sz w:val="24"/>
          <w:szCs w:val="24"/>
        </w:rPr>
        <w:t>姓名）</w:t>
      </w:r>
    </w:p>
    <w:p>
      <w:pPr>
        <w:ind w:firstLine="315" w:firstLineChars="150"/>
        <w:jc w:val="left"/>
      </w:pPr>
    </w:p>
    <w:p>
      <w:pPr>
        <w:jc w:val="left"/>
        <w:rPr>
          <w:rFonts w:ascii="黑体" w:hAnsi="黑体" w:eastAsia="黑体" w:cs="Arial"/>
          <w:bCs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right="90"/>
      <w:jc w:val="right"/>
      <w:rPr>
        <w:rFonts w:asciiTheme="minorEastAsia" w:hAnsiTheme="minorEastAsia"/>
        <w:b/>
        <w:color w:val="000000" w:themeColor="text1"/>
        <w:sz w:val="18"/>
        <w:szCs w:val="18"/>
        <w14:textFill>
          <w14:solidFill>
            <w14:schemeClr w14:val="tx1"/>
          </w14:solidFill>
        </w14:textFill>
      </w:rPr>
    </w:pPr>
    <w:r>
      <w:rPr>
        <w:rFonts w:hint="eastAsia" w:asciiTheme="minorEastAsia" w:hAnsiTheme="minorEastAsia"/>
        <w:b/>
        <w:color w:val="000000" w:themeColor="text1"/>
        <w14:textFill>
          <w14:solidFill>
            <w14:schemeClr w14:val="tx1"/>
          </w14:solidFill>
        </w14:textFill>
      </w:rPr>
      <w:t xml:space="preserve">                                          </w:t>
    </w:r>
    <w:r>
      <w:rPr>
        <w:rFonts w:hint="eastAsia" w:asciiTheme="minorEastAsia" w:hAnsiTheme="minorEastAsia"/>
        <w:b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 xml:space="preserve">  上海海隆软件有限公司版权所有</w:t>
    </w:r>
  </w:p>
  <w:p>
    <w:pPr>
      <w:pStyle w:val="3"/>
      <w:wordWrap w:val="0"/>
      <w:jc w:val="right"/>
      <w:rPr>
        <w:rFonts w:asciiTheme="minorEastAsia" w:hAnsiTheme="minorEastAsia"/>
        <w:b/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 w:asciiTheme="minorEastAsia" w:hAnsiTheme="minorEastAsia"/>
        <w:b/>
        <w:color w:val="000000" w:themeColor="text1"/>
        <w14:textFill>
          <w14:solidFill>
            <w14:schemeClr w14:val="tx1"/>
          </w14:solidFill>
        </w14:textFill>
      </w:rPr>
      <w:t xml:space="preserve"> </w:t>
    </w:r>
    <w:r>
      <w:rPr>
        <w:rFonts w:asciiTheme="minorEastAsia" w:hAnsiTheme="minorEastAsia"/>
        <w:b/>
        <w:color w:val="000000" w:themeColor="text1"/>
        <w14:textFill>
          <w14:solidFill>
            <w14:schemeClr w14:val="tx1"/>
          </w14:solidFill>
        </w14:textFill>
      </w:rPr>
      <w:t>Shanghai Hyron Info-Tech Software Co.,Ltd.</w:t>
    </w:r>
  </w:p>
  <w:p>
    <w:pPr>
      <w:jc w:val="right"/>
      <w:rPr>
        <w:rFonts w:asciiTheme="minorEastAsia" w:hAnsiTheme="minorEastAsia"/>
        <w:b/>
        <w:sz w:val="18"/>
      </w:rPr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200"/>
        <w:tab w:val="left" w:pos="4620"/>
        <w:tab w:val="left" w:pos="5040"/>
        <w:tab w:val="clear" w:pos="8306"/>
      </w:tabs>
      <w:jc w:val="left"/>
    </w:pPr>
    <w:r>
      <w:tab/>
    </w:r>
    <w:r>
      <w:tab/>
    </w:r>
    <w:r>
      <w:tab/>
    </w:r>
    <w:r>
      <w:tab/>
    </w:r>
    <w:r>
      <w:tab/>
    </w:r>
  </w:p>
  <w:p>
    <w:pPr>
      <w:pStyle w:val="4"/>
      <w:rPr>
        <w:b/>
      </w:rPr>
    </w:pPr>
    <w:r>
      <w:rPr>
        <w:rFonts w:hint="eastAsia"/>
      </w:rPr>
      <w:t xml:space="preserve">                                            </w:t>
    </w:r>
    <w:r>
      <w:drawing>
        <wp:inline distT="0" distB="0" distL="0" distR="0">
          <wp:extent cx="2578100" cy="56134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39" cy="56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D00B6"/>
    <w:multiLevelType w:val="multilevel"/>
    <w:tmpl w:val="35ED00B6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04"/>
    <w:rsid w:val="00050F9C"/>
    <w:rsid w:val="000F5F0A"/>
    <w:rsid w:val="00110B7E"/>
    <w:rsid w:val="00137326"/>
    <w:rsid w:val="001605D3"/>
    <w:rsid w:val="00175B42"/>
    <w:rsid w:val="001A0B2B"/>
    <w:rsid w:val="001F71E0"/>
    <w:rsid w:val="00204AF9"/>
    <w:rsid w:val="00214F03"/>
    <w:rsid w:val="0023374E"/>
    <w:rsid w:val="002D5D79"/>
    <w:rsid w:val="002E423C"/>
    <w:rsid w:val="00326055"/>
    <w:rsid w:val="00346317"/>
    <w:rsid w:val="00360165"/>
    <w:rsid w:val="00373DB7"/>
    <w:rsid w:val="003814C3"/>
    <w:rsid w:val="003873CA"/>
    <w:rsid w:val="00393584"/>
    <w:rsid w:val="003B345D"/>
    <w:rsid w:val="003C3CA9"/>
    <w:rsid w:val="003E2047"/>
    <w:rsid w:val="003E7804"/>
    <w:rsid w:val="00405628"/>
    <w:rsid w:val="004731D5"/>
    <w:rsid w:val="004A0756"/>
    <w:rsid w:val="00512C55"/>
    <w:rsid w:val="00532A7E"/>
    <w:rsid w:val="00550BC2"/>
    <w:rsid w:val="005B6C24"/>
    <w:rsid w:val="005C4F97"/>
    <w:rsid w:val="00625C42"/>
    <w:rsid w:val="006319C3"/>
    <w:rsid w:val="00656B4F"/>
    <w:rsid w:val="006A7FDD"/>
    <w:rsid w:val="006B529F"/>
    <w:rsid w:val="00700E31"/>
    <w:rsid w:val="00715673"/>
    <w:rsid w:val="0077226E"/>
    <w:rsid w:val="007B09B5"/>
    <w:rsid w:val="007B569D"/>
    <w:rsid w:val="007C5BD0"/>
    <w:rsid w:val="007D3996"/>
    <w:rsid w:val="00804919"/>
    <w:rsid w:val="00834D01"/>
    <w:rsid w:val="00864C5F"/>
    <w:rsid w:val="008776CE"/>
    <w:rsid w:val="008A73AF"/>
    <w:rsid w:val="008D7A20"/>
    <w:rsid w:val="008E5259"/>
    <w:rsid w:val="00916011"/>
    <w:rsid w:val="0092479B"/>
    <w:rsid w:val="00934885"/>
    <w:rsid w:val="009D044C"/>
    <w:rsid w:val="00A07B19"/>
    <w:rsid w:val="00A37789"/>
    <w:rsid w:val="00A4165C"/>
    <w:rsid w:val="00AB1624"/>
    <w:rsid w:val="00B049A2"/>
    <w:rsid w:val="00B16A64"/>
    <w:rsid w:val="00B32952"/>
    <w:rsid w:val="00B60701"/>
    <w:rsid w:val="00B71FAB"/>
    <w:rsid w:val="00B84C91"/>
    <w:rsid w:val="00BC6F2A"/>
    <w:rsid w:val="00BE43DF"/>
    <w:rsid w:val="00C12CAD"/>
    <w:rsid w:val="00C650FC"/>
    <w:rsid w:val="00C662C3"/>
    <w:rsid w:val="00CE4B22"/>
    <w:rsid w:val="00D0489B"/>
    <w:rsid w:val="00D06D87"/>
    <w:rsid w:val="00D20CF6"/>
    <w:rsid w:val="00D35709"/>
    <w:rsid w:val="00D64AEA"/>
    <w:rsid w:val="00D66A58"/>
    <w:rsid w:val="00D744B0"/>
    <w:rsid w:val="00DB48D7"/>
    <w:rsid w:val="00DD7441"/>
    <w:rsid w:val="00DE4257"/>
    <w:rsid w:val="00E03B47"/>
    <w:rsid w:val="00E26D30"/>
    <w:rsid w:val="00E66206"/>
    <w:rsid w:val="00EB36E9"/>
    <w:rsid w:val="00F4147B"/>
    <w:rsid w:val="00F453E6"/>
    <w:rsid w:val="00F95341"/>
    <w:rsid w:val="00FA15C5"/>
    <w:rsid w:val="00FC48B3"/>
    <w:rsid w:val="378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516611-5C04-4728-AC54-D3BD27E32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773</Characters>
  <Lines>6</Lines>
  <Paragraphs>1</Paragraphs>
  <TotalTime>1</TotalTime>
  <ScaleCrop>false</ScaleCrop>
  <LinksUpToDate>false</LinksUpToDate>
  <CharactersWithSpaces>907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2021-06-24T06:59:00Z</dcterms:created>
  <dc:creator>sct</dc:creator>
  <cp:lastModifiedBy>竹竹竹子君</cp:lastModifiedBy>
  <cp:lastPrinted>2019-05-21T05:22:00Z</cp:lastPrinted>
  <dcterms:modified xsi:type="dcterms:W3CDTF">2021-12-10T07:24:21Z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EE2AF62CCE5040F599145789E3A0E3BE</vt:lpwstr>
  </property>
</Properties>
</file>