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1ABE" w14:textId="77777777" w:rsidR="00C877BA" w:rsidRDefault="00C877BA" w:rsidP="00C877BA">
      <w:r>
        <w:rPr>
          <w:rFonts w:ascii="黑体" w:eastAsia="黑体" w:hAnsi="黑体" w:hint="eastAsia"/>
          <w:sz w:val="32"/>
          <w:szCs w:val="32"/>
        </w:rPr>
        <w:t>附件1</w:t>
      </w:r>
    </w:p>
    <w:p w14:paraId="0AACC89D" w14:textId="77777777" w:rsidR="00C877BA" w:rsidRDefault="00C877BA" w:rsidP="00C877BA">
      <w:pPr>
        <w:spacing w:line="500" w:lineRule="exact"/>
        <w:jc w:val="left"/>
        <w:rPr>
          <w:rFonts w:ascii="方正小标宋简体" w:hint="eastAsia"/>
          <w:color w:val="000000"/>
          <w:sz w:val="44"/>
          <w:szCs w:val="44"/>
        </w:rPr>
      </w:pPr>
      <w:r>
        <w:rPr>
          <w:rFonts w:ascii="方正小标宋简体"/>
          <w:color w:val="000000"/>
          <w:sz w:val="44"/>
          <w:szCs w:val="44"/>
        </w:rPr>
        <w:t xml:space="preserve"> </w:t>
      </w:r>
    </w:p>
    <w:p w14:paraId="2198DD7E" w14:textId="77777777" w:rsidR="00C877BA" w:rsidRDefault="00C877BA" w:rsidP="00C877BA">
      <w:pPr>
        <w:spacing w:line="500" w:lineRule="exact"/>
        <w:jc w:val="center"/>
        <w:rPr>
          <w:rFonts w:asci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申报指南</w:t>
      </w:r>
    </w:p>
    <w:p w14:paraId="0075F5EE" w14:textId="77777777" w:rsidR="00C877BA" w:rsidRDefault="00C877BA" w:rsidP="00C877BA">
      <w:pPr>
        <w:autoSpaceDE w:val="0"/>
        <w:spacing w:line="620" w:lineRule="exact"/>
        <w:rPr>
          <w:rFonts w:ascii="Times New Roman" w:eastAsia="方正仿宋简体" w:hAnsi="Times New Roman" w:cs="Times New Roman"/>
          <w:b/>
          <w:bCs/>
          <w:sz w:val="38"/>
          <w:szCs w:val="38"/>
        </w:rPr>
      </w:pPr>
      <w:r>
        <w:rPr>
          <w:rFonts w:ascii="Times New Roman" w:eastAsia="方正仿宋简体" w:hAnsi="Times New Roman" w:cs="Times New Roman"/>
          <w:b/>
          <w:bCs/>
          <w:sz w:val="38"/>
          <w:szCs w:val="38"/>
        </w:rPr>
        <w:t xml:space="preserve"> </w:t>
      </w:r>
    </w:p>
    <w:p w14:paraId="4868660E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加强国家战略腹地建设</w:t>
      </w:r>
    </w:p>
    <w:p w14:paraId="68200293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构建富有四川特色和优势的现代化产业体系</w:t>
      </w:r>
    </w:p>
    <w:p w14:paraId="2F0F9E64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推进水风光氢天然气等多能互补发展</w:t>
      </w:r>
    </w:p>
    <w:p w14:paraId="053C25C4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proofErr w:type="gramStart"/>
      <w:r>
        <w:rPr>
          <w:rFonts w:ascii="方正仿宋简体" w:eastAsia="方正仿宋简体" w:hAnsi="方正仿宋简体" w:cs="Times New Roman"/>
          <w:bCs/>
          <w:sz w:val="33"/>
          <w:szCs w:val="33"/>
        </w:rPr>
        <w:t>构建职普融通</w:t>
      </w:r>
      <w:proofErr w:type="gramEnd"/>
      <w:r>
        <w:rPr>
          <w:rFonts w:ascii="方正仿宋简体" w:eastAsia="方正仿宋简体" w:hAnsi="方正仿宋简体" w:cs="Times New Roman"/>
          <w:bCs/>
          <w:sz w:val="33"/>
          <w:szCs w:val="33"/>
        </w:rPr>
        <w:t>、产教融合的职业教育体系</w:t>
      </w:r>
    </w:p>
    <w:p w14:paraId="6F8195F5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构建高品质文化供给体系</w:t>
      </w:r>
    </w:p>
    <w:p w14:paraId="5962DC53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健全托底性、公益性、多样化的养老服务网络</w:t>
      </w:r>
    </w:p>
    <w:p w14:paraId="40AB53F7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习近平总书记关于加强和改进人民政协工作的重要思想</w:t>
      </w:r>
      <w:r>
        <w:rPr>
          <w:rFonts w:ascii="方正仿宋简体" w:hAnsi="方正仿宋简体" w:cs="Times New Roman"/>
          <w:bCs/>
          <w:sz w:val="33"/>
          <w:szCs w:val="33"/>
        </w:rPr>
        <w:t>的理论意蕴</w:t>
      </w:r>
    </w:p>
    <w:p w14:paraId="07C0EF38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推进协商民主广泛多层制度化发展</w:t>
      </w:r>
    </w:p>
    <w:p w14:paraId="0FA5EB92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坚持中国共产党对人民政协工作的全面领导</w:t>
      </w:r>
    </w:p>
    <w:p w14:paraId="6B4B0AAA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坚持和完善我国社会主义新型政党制度</w:t>
      </w:r>
    </w:p>
    <w:p w14:paraId="38E518AA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人民政协的鲜明中国特色和显著政治优势</w:t>
      </w:r>
    </w:p>
    <w:p w14:paraId="47F003CE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加强人民政协反映社情民意、联系群众、服务人民机制建设</w:t>
      </w:r>
    </w:p>
    <w:p w14:paraId="5DCECBB4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完善发挥统一战线凝聚人心、汇聚力量政治作用的工作机制</w:t>
      </w:r>
    </w:p>
    <w:p w14:paraId="6169985F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坚持人民政协为人民</w:t>
      </w:r>
    </w:p>
    <w:p w14:paraId="2B076881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健全深度协商互动、意见充分表达、广泛凝聚共识</w:t>
      </w:r>
      <w:r>
        <w:rPr>
          <w:rFonts w:ascii="方正仿宋简体" w:eastAsia="方正仿宋简体" w:hAnsi="方正仿宋简体" w:cs="Times New Roman"/>
          <w:bCs/>
          <w:sz w:val="33"/>
          <w:szCs w:val="33"/>
        </w:rPr>
        <w:lastRenderedPageBreak/>
        <w:t>的机制</w:t>
      </w:r>
    </w:p>
    <w:p w14:paraId="5640D73B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完善人民政协民主监督机制</w:t>
      </w:r>
    </w:p>
    <w:p w14:paraId="108DDF62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发挥人民政协专门委员会基础性作用</w:t>
      </w:r>
    </w:p>
    <w:p w14:paraId="2DBF6A20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加强政协委员队伍建设</w:t>
      </w:r>
    </w:p>
    <w:p w14:paraId="235717F5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加强服务型机关建设，把人民政协建设成委员之家、民主之家、团结之家</w:t>
      </w:r>
    </w:p>
    <w:p w14:paraId="5F3ECCAC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四川省政协</w:t>
      </w:r>
      <w:r>
        <w:rPr>
          <w:rFonts w:ascii="Times New Roman" w:eastAsia="方正仿宋简体" w:hAnsi="Times New Roman" w:cs="Times New Roman"/>
          <w:bCs/>
          <w:sz w:val="33"/>
          <w:szCs w:val="33"/>
        </w:rPr>
        <w:t>70</w:t>
      </w:r>
      <w:r>
        <w:rPr>
          <w:rFonts w:ascii="方正仿宋简体" w:eastAsia="方正仿宋简体" w:hAnsi="方正仿宋简体" w:cs="Times New Roman"/>
          <w:bCs/>
          <w:sz w:val="33"/>
          <w:szCs w:val="33"/>
        </w:rPr>
        <w:t>年光辉历程及经验</w:t>
      </w:r>
      <w:r>
        <w:rPr>
          <w:rFonts w:ascii="方正仿宋简体" w:hAnsi="方正仿宋简体" w:cs="Times New Roman"/>
          <w:bCs/>
          <w:sz w:val="33"/>
          <w:szCs w:val="33"/>
        </w:rPr>
        <w:t>启示</w:t>
      </w:r>
    </w:p>
    <w:p w14:paraId="073EC4F2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3"/>
          <w:szCs w:val="33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深化</w:t>
      </w:r>
      <w:r>
        <w:rPr>
          <w:rFonts w:ascii="Times New Roman" w:eastAsia="方正仿宋简体" w:hAnsi="Times New Roman" w:cs="Times New Roman"/>
          <w:bCs/>
          <w:sz w:val="33"/>
          <w:szCs w:val="33"/>
        </w:rPr>
        <w:t>“</w:t>
      </w:r>
      <w:r>
        <w:rPr>
          <w:rFonts w:ascii="方正仿宋简体" w:eastAsia="方正仿宋简体" w:hAnsi="方正仿宋简体" w:cs="Times New Roman"/>
          <w:bCs/>
          <w:sz w:val="33"/>
          <w:szCs w:val="33"/>
        </w:rPr>
        <w:t>同心共建现代化四川</w:t>
      </w:r>
      <w:r>
        <w:rPr>
          <w:rFonts w:ascii="Times New Roman" w:eastAsia="方正仿宋简体" w:hAnsi="Times New Roman" w:cs="Times New Roman"/>
          <w:bCs/>
          <w:sz w:val="33"/>
          <w:szCs w:val="33"/>
        </w:rPr>
        <w:t>”</w:t>
      </w:r>
      <w:r>
        <w:rPr>
          <w:rFonts w:ascii="方正仿宋简体" w:eastAsia="方正仿宋简体" w:hAnsi="方正仿宋简体" w:cs="Times New Roman"/>
          <w:bCs/>
          <w:sz w:val="33"/>
          <w:szCs w:val="33"/>
        </w:rPr>
        <w:t>专项行动</w:t>
      </w:r>
    </w:p>
    <w:p w14:paraId="0E161EF5" w14:textId="77777777" w:rsidR="00C877BA" w:rsidRDefault="00C877BA" w:rsidP="00C877BA">
      <w:pPr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Chars="200" w:firstLine="660"/>
        <w:outlineLvl w:val="1"/>
        <w:rPr>
          <w:rFonts w:ascii="Times New Roman" w:eastAsia="方正仿宋简体" w:hAnsi="Times New Roman" w:cs="Times New Roman"/>
          <w:bCs/>
          <w:sz w:val="38"/>
          <w:szCs w:val="38"/>
        </w:rPr>
      </w:pPr>
      <w:r>
        <w:rPr>
          <w:rFonts w:ascii="方正仿宋简体" w:eastAsia="方正仿宋简体" w:hAnsi="方正仿宋简体" w:cs="Times New Roman"/>
          <w:bCs/>
          <w:sz w:val="33"/>
          <w:szCs w:val="33"/>
        </w:rPr>
        <w:t>深化</w:t>
      </w:r>
      <w:r>
        <w:rPr>
          <w:rFonts w:ascii="Times New Roman" w:eastAsia="方正仿宋简体" w:hAnsi="Times New Roman" w:cs="Times New Roman"/>
          <w:bCs/>
          <w:sz w:val="33"/>
          <w:szCs w:val="33"/>
        </w:rPr>
        <w:t>“</w:t>
      </w:r>
      <w:r>
        <w:rPr>
          <w:rFonts w:ascii="方正仿宋简体" w:eastAsia="方正仿宋简体" w:hAnsi="方正仿宋简体" w:cs="Times New Roman"/>
          <w:bCs/>
          <w:sz w:val="33"/>
          <w:szCs w:val="33"/>
        </w:rPr>
        <w:t>有事来协商</w:t>
      </w:r>
      <w:r>
        <w:rPr>
          <w:rFonts w:ascii="Times New Roman" w:eastAsia="方正仿宋简体" w:hAnsi="Times New Roman" w:cs="Times New Roman"/>
          <w:bCs/>
          <w:sz w:val="33"/>
          <w:szCs w:val="33"/>
        </w:rPr>
        <w:t>”</w:t>
      </w:r>
      <w:r>
        <w:rPr>
          <w:rFonts w:ascii="方正仿宋简体" w:eastAsia="方正仿宋简体" w:hAnsi="方正仿宋简体" w:cs="Times New Roman"/>
          <w:bCs/>
          <w:sz w:val="33"/>
          <w:szCs w:val="33"/>
        </w:rPr>
        <w:t>工作</w:t>
      </w:r>
    </w:p>
    <w:p w14:paraId="01AE4279" w14:textId="77777777" w:rsidR="00C877BA" w:rsidRDefault="00C877BA" w:rsidP="00C877BA">
      <w:r>
        <w:t xml:space="preserve"> </w:t>
      </w:r>
    </w:p>
    <w:p w14:paraId="1E8FBED8" w14:textId="77777777" w:rsidR="008430AC" w:rsidRPr="00C877BA" w:rsidRDefault="008430AC"/>
    <w:sectPr w:rsidR="008430AC" w:rsidRPr="00C87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方正仿宋简体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77C8"/>
    <w:multiLevelType w:val="multilevel"/>
    <w:tmpl w:val="EE7E17A0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BA"/>
    <w:rsid w:val="004C2922"/>
    <w:rsid w:val="008430AC"/>
    <w:rsid w:val="00C8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81992"/>
  <w14:defaultImageDpi w14:val="32767"/>
  <w15:chartTrackingRefBased/>
  <w15:docId w15:val="{DA5FAF0D-975F-4628-99D2-A1A35131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877BA"/>
    <w:pPr>
      <w:widowControl w:val="0"/>
      <w:jc w:val="both"/>
    </w:pPr>
    <w:rPr>
      <w:rFonts w:ascii="Calibri" w:eastAsia="宋体" w:hAnsi="Calibri" w:cs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C877B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C877BA"/>
    <w:rPr>
      <w:rFonts w:ascii="Calibri" w:eastAsia="宋体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2024-11-27T06:50:00Z</dcterms:created>
  <dcterms:modified xsi:type="dcterms:W3CDTF">2024-11-27T06:50:00Z</dcterms:modified>
</cp:coreProperties>
</file>