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hAnsi="黑体" w:eastAsia="黑体"/>
          <w:b/>
          <w:sz w:val="40"/>
          <w:szCs w:val="36"/>
        </w:rPr>
      </w:pPr>
      <w:r>
        <w:rPr>
          <w:rFonts w:hint="eastAsia" w:ascii="黑体" w:hAnsi="黑体" w:eastAsia="黑体"/>
          <w:b/>
          <w:sz w:val="40"/>
          <w:szCs w:val="36"/>
        </w:rPr>
        <w:t>金地智慧服务集团公司</w:t>
      </w:r>
    </w:p>
    <w:p>
      <w:pPr>
        <w:spacing w:line="276" w:lineRule="auto"/>
        <w:jc w:val="center"/>
        <w:outlineLvl w:val="0"/>
        <w:rPr>
          <w:rFonts w:ascii="黑体" w:hAnsi="黑体" w:eastAsia="黑体"/>
          <w:b/>
          <w:sz w:val="36"/>
          <w:szCs w:val="36"/>
        </w:rPr>
      </w:pPr>
      <w:r>
        <w:rPr>
          <w:rFonts w:hint="eastAsia" w:ascii="黑体" w:hAnsi="黑体" w:eastAsia="黑体"/>
          <w:b/>
          <w:sz w:val="36"/>
          <w:szCs w:val="36"/>
        </w:rPr>
        <w:t>20</w:t>
      </w:r>
      <w:r>
        <w:rPr>
          <w:rFonts w:ascii="黑体" w:hAnsi="黑体" w:eastAsia="黑体"/>
          <w:b/>
          <w:sz w:val="36"/>
          <w:szCs w:val="36"/>
        </w:rPr>
        <w:t>22</w:t>
      </w:r>
      <w:r>
        <w:rPr>
          <w:rFonts w:hint="eastAsia" w:ascii="黑体" w:hAnsi="黑体" w:eastAsia="黑体"/>
          <w:b/>
          <w:sz w:val="36"/>
          <w:szCs w:val="36"/>
        </w:rPr>
        <w:t>“寻找</w:t>
      </w:r>
      <w:r>
        <w:rPr>
          <w:rFonts w:ascii="黑体" w:hAnsi="黑体" w:eastAsia="黑体"/>
          <w:b/>
          <w:sz w:val="36"/>
          <w:szCs w:val="36"/>
        </w:rPr>
        <w:t>金牌生”</w:t>
      </w:r>
      <w:r>
        <w:rPr>
          <w:rFonts w:hint="eastAsia" w:ascii="黑体" w:hAnsi="黑体" w:eastAsia="黑体"/>
          <w:b/>
          <w:sz w:val="36"/>
          <w:szCs w:val="36"/>
        </w:rPr>
        <w:t>校园招聘简章</w:t>
      </w:r>
    </w:p>
    <w:p>
      <w:pPr>
        <w:tabs>
          <w:tab w:val="left" w:pos="2310"/>
        </w:tabs>
        <w:spacing w:line="276" w:lineRule="auto"/>
        <w:rPr>
          <w:rFonts w:asciiTheme="minorEastAsia" w:hAnsiTheme="minorEastAsia"/>
          <w:b/>
          <w:szCs w:val="21"/>
        </w:rPr>
      </w:pPr>
      <w:r>
        <w:rPr>
          <w:rFonts w:asciiTheme="minorEastAsia" w:hAnsiTheme="minorEastAsia"/>
          <w:b/>
          <w:szCs w:val="21"/>
        </w:rPr>
        <w:tab/>
      </w:r>
    </w:p>
    <w:p>
      <w:pPr>
        <w:spacing w:line="276" w:lineRule="auto"/>
        <w:outlineLvl w:val="0"/>
        <w:rPr>
          <w:rFonts w:asciiTheme="minorEastAsia" w:hAnsiTheme="minorEastAsia"/>
          <w:b/>
          <w:sz w:val="24"/>
          <w:szCs w:val="24"/>
        </w:rPr>
      </w:pPr>
      <w:r>
        <w:rPr>
          <w:rFonts w:hint="eastAsia" w:asciiTheme="minorEastAsia" w:hAnsiTheme="minorEastAsia"/>
          <w:b/>
          <w:sz w:val="24"/>
          <w:szCs w:val="24"/>
        </w:rPr>
        <w:t>一、金地智慧服务集团公司简介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金地智慧服务成立于 1993 年，是金地集团旗下提供物业管理服务、资产和客户资源运营的平台, 中国物业管理一级资质企业，中国物业管理协会名誉副会长单位，深圳、南京、武汉等物业管理协会副会长单位。秉承“精品服务 真情关爱”的服务理念，20多年来坚守初心、秉持匠心，基于对行业发展大势的研判以及人民对美好生活的追求，致力于成为全业态覆盖的综合服务运营商。面向未来，启动“3+X”战略布局，打造“三横九纵”服务矩阵，住宅物业、商办物业以及城市服务三大业务版块基础物业服务从社区走向城区，增值业务全面发力，向更广阔服务范围延伸。</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金地智慧服务起步于深圳，截至目前，服务覆盖近2</w:t>
      </w:r>
      <w:r>
        <w:rPr>
          <w:rFonts w:asciiTheme="minorEastAsia" w:hAnsiTheme="minorEastAsia"/>
          <w:sz w:val="24"/>
          <w:szCs w:val="24"/>
        </w:rPr>
        <w:t>6</w:t>
      </w:r>
      <w:r>
        <w:rPr>
          <w:rFonts w:hint="eastAsia" w:asciiTheme="minorEastAsia" w:hAnsiTheme="minorEastAsia"/>
          <w:sz w:val="24"/>
          <w:szCs w:val="24"/>
        </w:rPr>
        <w:t>0余座城市及美国东西海岸的8个不同城市和地区，服务近100家政府机构、开发商、知名大型企业总部、物业企业，管理项目包括中高端住宅、产业园、学校、商写、政府机关等多种业态，线下签约面积近3</w:t>
      </w:r>
      <w:r>
        <w:rPr>
          <w:rFonts w:asciiTheme="minorEastAsia" w:hAnsiTheme="minorEastAsia"/>
          <w:sz w:val="24"/>
          <w:szCs w:val="24"/>
        </w:rPr>
        <w:t>.3</w:t>
      </w:r>
      <w:r>
        <w:rPr>
          <w:rFonts w:hint="eastAsia" w:asciiTheme="minorEastAsia" w:hAnsiTheme="minorEastAsia"/>
          <w:sz w:val="24"/>
          <w:szCs w:val="24"/>
        </w:rPr>
        <w:t>亿平米，用SaaS来进行线上服务的面积3亿平米。</w:t>
      </w:r>
    </w:p>
    <w:p>
      <w:pPr>
        <w:spacing w:line="360" w:lineRule="auto"/>
        <w:ind w:firstLine="484" w:firstLineChars="202"/>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金地智慧服务</w:t>
      </w:r>
      <w:r>
        <w:rPr>
          <w:rFonts w:hint="eastAsia" w:asciiTheme="minorEastAsia" w:hAnsiTheme="minorEastAsia"/>
          <w:color w:val="000000" w:themeColor="text1"/>
          <w:sz w:val="24"/>
          <w:szCs w:val="24"/>
          <w14:textFill>
            <w14:solidFill>
              <w14:schemeClr w14:val="tx1"/>
            </w14:solidFill>
          </w14:textFill>
        </w:rPr>
        <w:t>2</w:t>
      </w:r>
      <w:r>
        <w:rPr>
          <w:rFonts w:asciiTheme="minorEastAsia" w:hAnsiTheme="minorEastAsia"/>
          <w:color w:val="000000" w:themeColor="text1"/>
          <w:sz w:val="24"/>
          <w:szCs w:val="24"/>
          <w14:textFill>
            <w14:solidFill>
              <w14:schemeClr w14:val="tx1"/>
            </w14:solidFill>
          </w14:textFill>
        </w:rPr>
        <w:t>8年来坚守初心</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秉持匠心</w:t>
      </w:r>
      <w:r>
        <w:rPr>
          <w:rFonts w:hint="eastAsia" w:asciiTheme="minorEastAsia" w:hAnsiTheme="minorEastAsia"/>
          <w:color w:val="000000" w:themeColor="text1"/>
          <w:sz w:val="24"/>
          <w:szCs w:val="24"/>
          <w14:textFill>
            <w14:solidFill>
              <w14:schemeClr w14:val="tx1"/>
            </w14:solidFill>
          </w14:textFill>
        </w:rPr>
        <w:t>，不断</w:t>
      </w:r>
      <w:r>
        <w:rPr>
          <w:rFonts w:asciiTheme="minorEastAsia" w:hAnsiTheme="minorEastAsia"/>
          <w:color w:val="000000" w:themeColor="text1"/>
          <w:sz w:val="24"/>
          <w:szCs w:val="24"/>
          <w14:textFill>
            <w14:solidFill>
              <w14:schemeClr w14:val="tx1"/>
            </w14:solidFill>
          </w14:textFill>
        </w:rPr>
        <w:t>奋勇前进</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获得了行业内外广泛认可：</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金地智慧服务连续</w:t>
      </w:r>
      <w:r>
        <w:rPr>
          <w:rFonts w:hint="eastAsia" w:asciiTheme="minorEastAsia" w:hAnsiTheme="minorEastAsia"/>
          <w:sz w:val="24"/>
          <w:szCs w:val="24"/>
        </w:rPr>
        <w:t>十三年荣获中国物业服务百强企业</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十次获得中国物业服务百强企业服务质量领先企业</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金地智慧服务</w:t>
      </w:r>
      <w:r>
        <w:rPr>
          <w:rFonts w:hint="eastAsia" w:asciiTheme="minorEastAsia" w:hAnsiTheme="minorEastAsia"/>
          <w:sz w:val="24"/>
          <w:szCs w:val="24"/>
        </w:rPr>
        <w:t>品牌价值全国第二</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中国物业服务企业综合实力</w:t>
      </w:r>
      <w:r>
        <w:rPr>
          <w:rFonts w:hint="eastAsia" w:asciiTheme="minorEastAsia" w:hAnsiTheme="minorEastAsia"/>
          <w:sz w:val="24"/>
          <w:szCs w:val="24"/>
        </w:rPr>
        <w:t>5</w:t>
      </w:r>
      <w:r>
        <w:rPr>
          <w:rFonts w:asciiTheme="minorEastAsia" w:hAnsiTheme="minorEastAsia"/>
          <w:sz w:val="24"/>
          <w:szCs w:val="24"/>
        </w:rPr>
        <w:t>00强</w:t>
      </w:r>
      <w:r>
        <w:rPr>
          <w:rFonts w:hint="eastAsia" w:asciiTheme="minorEastAsia" w:hAnsiTheme="minorEastAsia"/>
          <w:sz w:val="24"/>
          <w:szCs w:val="24"/>
        </w:rPr>
        <w:t>T</w:t>
      </w:r>
      <w:r>
        <w:rPr>
          <w:rFonts w:asciiTheme="minorEastAsia" w:hAnsiTheme="minorEastAsia"/>
          <w:sz w:val="24"/>
          <w:szCs w:val="24"/>
        </w:rPr>
        <w:t>OP10</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中国房地产500强首先物业管理公司十强</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连续三年盖洛普客户满意度达</w:t>
      </w:r>
      <w:r>
        <w:rPr>
          <w:rFonts w:hint="eastAsia" w:asciiTheme="minorEastAsia" w:hAnsiTheme="minorEastAsia"/>
          <w:sz w:val="24"/>
          <w:szCs w:val="24"/>
        </w:rPr>
        <w:t>9</w:t>
      </w:r>
      <w:r>
        <w:rPr>
          <w:rFonts w:asciiTheme="minorEastAsia" w:hAnsiTheme="minorEastAsia"/>
          <w:sz w:val="24"/>
          <w:szCs w:val="24"/>
        </w:rPr>
        <w:t>7</w:t>
      </w:r>
      <w:r>
        <w:rPr>
          <w:rFonts w:hint="eastAsia" w:asciiTheme="minorEastAsia" w:hAnsiTheme="minorEastAsia"/>
          <w:sz w:val="24"/>
          <w:szCs w:val="24"/>
        </w:rPr>
        <w:t>%</w:t>
      </w:r>
    </w:p>
    <w:p>
      <w:pPr>
        <w:pStyle w:val="14"/>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首届国际品牌周深圳知名品牌</w:t>
      </w:r>
    </w:p>
    <w:p>
      <w:pPr>
        <w:pStyle w:val="14"/>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021物业管理行业最佳雇主</w:t>
      </w:r>
    </w:p>
    <w:p>
      <w:pPr>
        <w:pStyle w:val="14"/>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201</w:t>
      </w:r>
      <w:r>
        <w:rPr>
          <w:rFonts w:asciiTheme="minorEastAsia" w:hAnsiTheme="minorEastAsia"/>
          <w:sz w:val="24"/>
          <w:szCs w:val="24"/>
        </w:rPr>
        <w:t>8</w:t>
      </w:r>
      <w:r>
        <w:rPr>
          <w:rFonts w:hint="eastAsia" w:asciiTheme="minorEastAsia" w:hAnsiTheme="minorEastAsia"/>
          <w:sz w:val="24"/>
          <w:szCs w:val="24"/>
        </w:rPr>
        <w:t>中国人才管理典范企业</w:t>
      </w:r>
    </w:p>
    <w:p>
      <w:pPr>
        <w:pStyle w:val="14"/>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2017、2018 年度中国人力资源管理杰出奖</w:t>
      </w:r>
    </w:p>
    <w:p>
      <w:pPr>
        <w:pStyle w:val="14"/>
        <w:numPr>
          <w:ilvl w:val="0"/>
          <w:numId w:val="1"/>
        </w:numPr>
        <w:spacing w:line="360" w:lineRule="auto"/>
        <w:ind w:firstLineChars="0"/>
        <w:rPr>
          <w:rFonts w:asciiTheme="minorEastAsia" w:hAnsiTheme="minorEastAsia"/>
          <w:b/>
          <w:sz w:val="24"/>
          <w:szCs w:val="24"/>
        </w:rPr>
      </w:pPr>
      <w:r>
        <w:rPr>
          <w:rFonts w:hint="eastAsia" w:asciiTheme="minorEastAsia" w:hAnsiTheme="minorEastAsia"/>
          <w:sz w:val="24"/>
          <w:szCs w:val="24"/>
        </w:rPr>
        <w:t>中国年度最佳雇主深圳TOP10</w:t>
      </w:r>
      <w:r>
        <w:rPr>
          <w:rFonts w:asciiTheme="minorEastAsia" w:hAnsiTheme="minorEastAsia"/>
          <w:b/>
          <w:sz w:val="24"/>
          <w:szCs w:val="24"/>
        </w:rPr>
        <w:t xml:space="preserve"> </w:t>
      </w:r>
    </w:p>
    <w:p>
      <w:pPr>
        <w:spacing w:line="276" w:lineRule="auto"/>
        <w:rPr>
          <w:rFonts w:asciiTheme="minorEastAsia" w:hAnsiTheme="minorEastAsia"/>
          <w:b/>
          <w:sz w:val="24"/>
          <w:szCs w:val="24"/>
        </w:rPr>
      </w:pPr>
    </w:p>
    <w:p>
      <w:pPr>
        <w:spacing w:line="276" w:lineRule="auto"/>
        <w:rPr>
          <w:rFonts w:asciiTheme="minorEastAsia" w:hAnsiTheme="minorEastAsia"/>
          <w:b/>
          <w:sz w:val="24"/>
          <w:szCs w:val="24"/>
        </w:rPr>
      </w:pPr>
      <w:r>
        <w:rPr>
          <w:rFonts w:hint="eastAsia" w:asciiTheme="minorEastAsia" w:hAnsiTheme="minorEastAsia"/>
          <w:b/>
          <w:sz w:val="24"/>
          <w:szCs w:val="24"/>
        </w:rPr>
        <w:t>二、“寻找金牌生”校园招聘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“寻找金牌生”校园招聘是金地智慧服务集团公司未来行业管理精英和业务专家战略人才储备项目，是金地智慧服务高潜人才供应链的第一环。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金地智慧服务从2</w:t>
      </w:r>
      <w:r>
        <w:rPr>
          <w:rFonts w:asciiTheme="minorEastAsia" w:hAnsiTheme="minorEastAsia"/>
          <w:sz w:val="24"/>
          <w:szCs w:val="24"/>
        </w:rPr>
        <w:t>014年开启</w:t>
      </w:r>
      <w:r>
        <w:rPr>
          <w:rFonts w:hint="eastAsia" w:asciiTheme="minorEastAsia" w:hAnsiTheme="minorEastAsia"/>
          <w:sz w:val="24"/>
          <w:szCs w:val="24"/>
        </w:rPr>
        <w:t>“寻找金牌生”校园招聘，精准覆盖百余万名双一流等大学毕业生，七年累计接收十余万份简历，吸引数万人参加“寻找金牌生”现场宣讲会，并已发出数千份offer，数千名高校学生选择加盟了金地智慧服务集团公司。</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金地智慧服务为</w:t>
      </w:r>
      <w:r>
        <w:rPr>
          <w:rFonts w:hint="eastAsia" w:asciiTheme="minorEastAsia" w:hAnsiTheme="minorEastAsia"/>
          <w:sz w:val="24"/>
          <w:szCs w:val="24"/>
        </w:rPr>
        <w:t>“金牌生”特别量身打造体系化，立体化，多元化，定制化的的人才培养发展计划，设计专属职业发展多通道和快车道，旨在未来3-</w:t>
      </w:r>
      <w:r>
        <w:rPr>
          <w:rFonts w:asciiTheme="minorEastAsia" w:hAnsiTheme="minorEastAsia"/>
          <w:sz w:val="24"/>
          <w:szCs w:val="24"/>
        </w:rPr>
        <w:t>5</w:t>
      </w:r>
      <w:r>
        <w:rPr>
          <w:rFonts w:hint="eastAsia" w:asciiTheme="minorEastAsia" w:hAnsiTheme="minorEastAsia"/>
          <w:sz w:val="24"/>
          <w:szCs w:val="24"/>
        </w:rPr>
        <w:t>年内培养出行业认可、业务精湛、素质优良的行业精英人才。</w:t>
      </w:r>
    </w:p>
    <w:p>
      <w:pPr>
        <w:spacing w:line="360" w:lineRule="auto"/>
        <w:rPr>
          <w:rFonts w:asciiTheme="minorEastAsia" w:hAnsiTheme="minorEastAsia"/>
          <w:b/>
          <w:color w:val="000000" w:themeColor="text1"/>
          <w:sz w:val="24"/>
          <w:szCs w:val="24"/>
          <w14:textFill>
            <w14:solidFill>
              <w14:schemeClr w14:val="tx1"/>
            </w14:solidFill>
          </w14:textFill>
        </w:rPr>
      </w:pPr>
    </w:p>
    <w:p>
      <w:pPr>
        <w:spacing w:line="360" w:lineRule="auto"/>
        <w:outlineLvl w:val="0"/>
        <w:rPr>
          <w:rFonts w:asciiTheme="minorEastAsia" w:hAnsiTheme="minorEastAsia"/>
          <w:b/>
          <w:sz w:val="24"/>
          <w:szCs w:val="24"/>
        </w:rPr>
      </w:pPr>
      <w:r>
        <w:rPr>
          <w:rFonts w:hint="eastAsia" w:asciiTheme="minorEastAsia" w:hAnsiTheme="minorEastAsia"/>
          <w:b/>
          <w:sz w:val="24"/>
          <w:szCs w:val="24"/>
        </w:rPr>
        <w:t xml:space="preserve">三、“寻找金牌生”需求岗位 </w:t>
      </w:r>
    </w:p>
    <w:tbl>
      <w:tblPr>
        <w:tblStyle w:val="8"/>
        <w:tblW w:w="10715" w:type="dxa"/>
        <w:tblInd w:w="-344" w:type="dxa"/>
        <w:tblLayout w:type="fixed"/>
        <w:tblCellMar>
          <w:top w:w="0" w:type="dxa"/>
          <w:left w:w="108" w:type="dxa"/>
          <w:bottom w:w="0" w:type="dxa"/>
          <w:right w:w="108" w:type="dxa"/>
        </w:tblCellMar>
      </w:tblPr>
      <w:tblGrid>
        <w:gridCol w:w="585"/>
        <w:gridCol w:w="2055"/>
        <w:gridCol w:w="1243"/>
        <w:gridCol w:w="1418"/>
        <w:gridCol w:w="5414"/>
      </w:tblGrid>
      <w:tr>
        <w:tblPrEx>
          <w:tblCellMar>
            <w:top w:w="0" w:type="dxa"/>
            <w:left w:w="108" w:type="dxa"/>
            <w:bottom w:w="0" w:type="dxa"/>
            <w:right w:w="108" w:type="dxa"/>
          </w:tblCellMar>
        </w:tblPrEx>
        <w:trPr>
          <w:trHeight w:val="390" w:hRule="atLeast"/>
        </w:trPr>
        <w:tc>
          <w:tcPr>
            <w:tcW w:w="585"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类别</w:t>
            </w:r>
          </w:p>
        </w:tc>
        <w:tc>
          <w:tcPr>
            <w:tcW w:w="2055"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岗位</w:t>
            </w:r>
          </w:p>
        </w:tc>
        <w:tc>
          <w:tcPr>
            <w:tcW w:w="1243"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工作地点</w:t>
            </w:r>
          </w:p>
        </w:tc>
        <w:tc>
          <w:tcPr>
            <w:tcW w:w="1418"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金牌生人数</w:t>
            </w:r>
          </w:p>
        </w:tc>
        <w:tc>
          <w:tcPr>
            <w:tcW w:w="5414"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专业</w:t>
            </w:r>
          </w:p>
        </w:tc>
      </w:tr>
      <w:tr>
        <w:tblPrEx>
          <w:tblCellMar>
            <w:top w:w="0" w:type="dxa"/>
            <w:left w:w="108" w:type="dxa"/>
            <w:bottom w:w="0" w:type="dxa"/>
            <w:right w:w="108" w:type="dxa"/>
          </w:tblCellMar>
        </w:tblPrEx>
        <w:trPr>
          <w:trHeight w:val="390" w:hRule="atLeast"/>
        </w:trPr>
        <w:tc>
          <w:tcPr>
            <w:tcW w:w="585" w:type="dxa"/>
            <w:vMerge w:val="restart"/>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项目管理类</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星级管家岗</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深圳</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cs="宋体" w:asciiTheme="minorEastAsia" w:hAnsiTheme="minorEastAsia"/>
                <w:b/>
                <w:color w:val="000000"/>
                <w:kern w:val="0"/>
                <w:szCs w:val="21"/>
              </w:rPr>
              <w:t>10</w:t>
            </w:r>
          </w:p>
        </w:tc>
        <w:tc>
          <w:tcPr>
            <w:tcW w:w="54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管理类、营销类、物业管理类、酒店管理类专业优先</w:t>
            </w:r>
          </w:p>
        </w:tc>
      </w:tr>
      <w:tr>
        <w:tblPrEx>
          <w:tblCellMar>
            <w:top w:w="0" w:type="dxa"/>
            <w:left w:w="108" w:type="dxa"/>
            <w:bottom w:w="0" w:type="dxa"/>
            <w:right w:w="108" w:type="dxa"/>
          </w:tblCellMar>
        </w:tblPrEx>
        <w:trPr>
          <w:trHeight w:val="390" w:hRule="atLeast"/>
        </w:trPr>
        <w:tc>
          <w:tcPr>
            <w:tcW w:w="585"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业务运营岗</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深圳</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cs="宋体" w:asciiTheme="minorEastAsia" w:hAnsiTheme="minorEastAsia"/>
                <w:b/>
                <w:color w:val="000000"/>
                <w:kern w:val="0"/>
                <w:szCs w:val="21"/>
              </w:rPr>
              <w:t>1</w:t>
            </w:r>
          </w:p>
        </w:tc>
        <w:tc>
          <w:tcPr>
            <w:tcW w:w="54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管理类、营销类、物业管理类、酒店管理类专业优先</w:t>
            </w:r>
          </w:p>
        </w:tc>
      </w:tr>
      <w:tr>
        <w:tblPrEx>
          <w:tblCellMar>
            <w:top w:w="0" w:type="dxa"/>
            <w:left w:w="108" w:type="dxa"/>
            <w:bottom w:w="0" w:type="dxa"/>
            <w:right w:w="108" w:type="dxa"/>
          </w:tblCellMar>
        </w:tblPrEx>
        <w:trPr>
          <w:trHeight w:val="390" w:hRule="atLeast"/>
        </w:trPr>
        <w:tc>
          <w:tcPr>
            <w:tcW w:w="585" w:type="dxa"/>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lang w:val="en-US" w:eastAsia="zh-CN"/>
              </w:rPr>
              <w:t>市场拓展</w:t>
            </w:r>
            <w:r>
              <w:rPr>
                <w:rFonts w:hint="eastAsia" w:cs="宋体" w:asciiTheme="minorEastAsia" w:hAnsiTheme="minorEastAsia"/>
                <w:b/>
                <w:color w:val="000000"/>
                <w:kern w:val="0"/>
                <w:szCs w:val="21"/>
              </w:rPr>
              <w:t>岗</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深圳</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cs="宋体" w:asciiTheme="minorEastAsia" w:hAnsiTheme="minorEastAsia"/>
                <w:b/>
                <w:color w:val="000000"/>
                <w:kern w:val="0"/>
                <w:szCs w:val="21"/>
              </w:rPr>
              <w:t>2</w:t>
            </w:r>
          </w:p>
        </w:tc>
        <w:tc>
          <w:tcPr>
            <w:tcW w:w="54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电子商务、市场营销、管理学、经济学相关专业；</w:t>
            </w:r>
          </w:p>
        </w:tc>
      </w:tr>
      <w:tr>
        <w:tblPrEx>
          <w:tblCellMar>
            <w:top w:w="0" w:type="dxa"/>
            <w:left w:w="108" w:type="dxa"/>
            <w:bottom w:w="0" w:type="dxa"/>
            <w:right w:w="108" w:type="dxa"/>
          </w:tblCellMar>
        </w:tblPrEx>
        <w:trPr>
          <w:trHeight w:val="390"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设备工程类</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工程管理岗</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深圳</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cs="宋体" w:asciiTheme="minorEastAsia" w:hAnsiTheme="minorEastAsia"/>
                <w:b/>
                <w:color w:val="000000"/>
                <w:kern w:val="0"/>
                <w:szCs w:val="21"/>
              </w:rPr>
              <w:t>2</w:t>
            </w:r>
          </w:p>
        </w:tc>
        <w:tc>
          <w:tcPr>
            <w:tcW w:w="54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暖通、给排水、电气工程、自动化、建筑智能化相关专业</w:t>
            </w:r>
          </w:p>
        </w:tc>
      </w:tr>
      <w:tr>
        <w:tblPrEx>
          <w:tblCellMar>
            <w:top w:w="0" w:type="dxa"/>
            <w:left w:w="108" w:type="dxa"/>
            <w:bottom w:w="0" w:type="dxa"/>
            <w:right w:w="108" w:type="dxa"/>
          </w:tblCellMar>
        </w:tblPrEx>
        <w:trPr>
          <w:trHeight w:val="375" w:hRule="atLeast"/>
        </w:trPr>
        <w:tc>
          <w:tcPr>
            <w:tcW w:w="3883" w:type="dxa"/>
            <w:gridSpan w:val="3"/>
            <w:tcBorders>
              <w:top w:val="nil"/>
              <w:left w:val="single" w:color="auto" w:sz="8" w:space="0"/>
              <w:bottom w:val="single" w:color="auto" w:sz="8" w:space="0"/>
              <w:right w:val="single" w:color="000000"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总计</w:t>
            </w:r>
          </w:p>
        </w:tc>
        <w:tc>
          <w:tcPr>
            <w:tcW w:w="6832" w:type="dxa"/>
            <w:gridSpan w:val="2"/>
            <w:tcBorders>
              <w:top w:val="nil"/>
              <w:left w:val="nil"/>
              <w:bottom w:val="single" w:color="auto" w:sz="8" w:space="0"/>
              <w:right w:val="single" w:color="000000" w:sz="8" w:space="0"/>
            </w:tcBorders>
            <w:shd w:val="clear" w:color="auto" w:fill="auto"/>
            <w:vAlign w:val="center"/>
          </w:tcPr>
          <w:p>
            <w:pPr>
              <w:widowControl/>
              <w:jc w:val="center"/>
              <w:rPr>
                <w:rFonts w:hint="eastAsia" w:cs="宋体" w:asciiTheme="minorEastAsia" w:hAnsiTheme="minorEastAsia" w:eastAsiaTheme="minorEastAsia"/>
                <w:b/>
                <w:bCs/>
                <w:color w:val="000000"/>
                <w:kern w:val="0"/>
                <w:szCs w:val="21"/>
                <w:lang w:val="en-US" w:eastAsia="zh-CN"/>
              </w:rPr>
            </w:pPr>
            <w:r>
              <w:rPr>
                <w:rFonts w:cs="宋体" w:asciiTheme="minorEastAsia" w:hAnsiTheme="minorEastAsia"/>
                <w:b/>
                <w:bCs/>
                <w:color w:val="000000"/>
                <w:kern w:val="0"/>
                <w:szCs w:val="21"/>
              </w:rPr>
              <w:t>1</w:t>
            </w:r>
            <w:r>
              <w:rPr>
                <w:rFonts w:hint="eastAsia" w:cs="宋体" w:asciiTheme="minorEastAsia" w:hAnsiTheme="minorEastAsia"/>
                <w:b/>
                <w:bCs/>
                <w:color w:val="000000"/>
                <w:kern w:val="0"/>
                <w:szCs w:val="21"/>
                <w:lang w:val="en-US" w:eastAsia="zh-CN"/>
              </w:rPr>
              <w:t>5</w:t>
            </w:r>
            <w:bookmarkStart w:id="0" w:name="_GoBack"/>
            <w:bookmarkEnd w:id="0"/>
          </w:p>
        </w:tc>
      </w:tr>
    </w:tbl>
    <w:p>
      <w:pPr>
        <w:spacing w:line="276" w:lineRule="auto"/>
        <w:rPr>
          <w:rFonts w:asciiTheme="minorEastAsia" w:hAnsiTheme="minorEastAsia"/>
          <w:b/>
          <w:sz w:val="24"/>
          <w:szCs w:val="24"/>
        </w:rPr>
      </w:pPr>
    </w:p>
    <w:p>
      <w:pPr>
        <w:spacing w:line="360" w:lineRule="auto"/>
        <w:outlineLvl w:val="0"/>
        <w:rPr>
          <w:rFonts w:asciiTheme="minorEastAsia" w:hAnsiTheme="minorEastAsia"/>
          <w:b/>
          <w:sz w:val="24"/>
          <w:szCs w:val="24"/>
        </w:rPr>
      </w:pPr>
      <w:r>
        <w:rPr>
          <w:rFonts w:hint="eastAsia" w:asciiTheme="minorEastAsia" w:hAnsiTheme="minorEastAsia"/>
          <w:b/>
          <w:sz w:val="24"/>
          <w:szCs w:val="24"/>
        </w:rPr>
        <w:t>四</w:t>
      </w:r>
      <w:r>
        <w:rPr>
          <w:rFonts w:asciiTheme="minorEastAsia" w:hAnsiTheme="minorEastAsia"/>
          <w:b/>
          <w:sz w:val="24"/>
          <w:szCs w:val="24"/>
        </w:rPr>
        <w:t>、金牌生薪酬</w:t>
      </w:r>
      <w:r>
        <w:rPr>
          <w:rFonts w:hint="eastAsia" w:asciiTheme="minorEastAsia" w:hAnsiTheme="minorEastAsia"/>
          <w:b/>
          <w:sz w:val="24"/>
          <w:szCs w:val="24"/>
        </w:rPr>
        <w:t>福利政策</w:t>
      </w: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1</w:t>
      </w:r>
      <w:r>
        <w:rPr>
          <w:rFonts w:hint="eastAsia" w:asciiTheme="minorEastAsia" w:hAnsiTheme="minorEastAsia"/>
          <w:b/>
          <w:sz w:val="24"/>
          <w:szCs w:val="24"/>
        </w:rPr>
        <w:t>、完善的</w:t>
      </w:r>
      <w:r>
        <w:rPr>
          <w:rFonts w:asciiTheme="minorEastAsia" w:hAnsiTheme="minorEastAsia"/>
          <w:b/>
          <w:sz w:val="24"/>
          <w:szCs w:val="24"/>
        </w:rPr>
        <w:t>金牌生薪酬机制</w:t>
      </w:r>
    </w:p>
    <w:p>
      <w:pPr>
        <w:pStyle w:val="14"/>
        <w:numPr>
          <w:ilvl w:val="0"/>
          <w:numId w:val="2"/>
        </w:numPr>
        <w:spacing w:line="360" w:lineRule="auto"/>
        <w:ind w:firstLineChars="0"/>
        <w:rPr>
          <w:rFonts w:asciiTheme="minorEastAsia" w:hAnsiTheme="minorEastAsia"/>
          <w:sz w:val="24"/>
          <w:szCs w:val="24"/>
        </w:rPr>
      </w:pPr>
      <w:r>
        <w:rPr>
          <w:rFonts w:asciiTheme="minorEastAsia" w:hAnsiTheme="minorEastAsia"/>
          <w:sz w:val="24"/>
          <w:szCs w:val="24"/>
        </w:rPr>
        <w:t>提供具有行业竞争力的薪酬水平</w:t>
      </w:r>
      <w:r>
        <w:rPr>
          <w:rFonts w:hint="eastAsia" w:asciiTheme="minorEastAsia" w:hAnsiTheme="minorEastAsia"/>
          <w:sz w:val="24"/>
          <w:szCs w:val="24"/>
        </w:rPr>
        <w:t>；</w:t>
      </w:r>
    </w:p>
    <w:p>
      <w:pPr>
        <w:pStyle w:val="14"/>
        <w:numPr>
          <w:ilvl w:val="0"/>
          <w:numId w:val="2"/>
        </w:numPr>
        <w:spacing w:line="360" w:lineRule="auto"/>
        <w:ind w:firstLineChars="0"/>
        <w:rPr>
          <w:rFonts w:asciiTheme="minorEastAsia" w:hAnsiTheme="minorEastAsia"/>
          <w:sz w:val="24"/>
          <w:szCs w:val="24"/>
        </w:rPr>
      </w:pPr>
      <w:r>
        <w:rPr>
          <w:rFonts w:hint="eastAsia" w:asciiTheme="minorEastAsia" w:hAnsiTheme="minorEastAsia"/>
          <w:sz w:val="24"/>
          <w:szCs w:val="24"/>
        </w:rPr>
        <w:t>薪酬=年度基本工资+年终绩效奖金+现金福利+专项激励；</w:t>
      </w:r>
    </w:p>
    <w:p>
      <w:pPr>
        <w:pStyle w:val="14"/>
        <w:numPr>
          <w:ilvl w:val="0"/>
          <w:numId w:val="2"/>
        </w:numPr>
        <w:spacing w:line="360" w:lineRule="auto"/>
        <w:ind w:firstLineChars="0"/>
        <w:rPr>
          <w:rFonts w:asciiTheme="minorEastAsia" w:hAnsiTheme="minorEastAsia"/>
          <w:sz w:val="24"/>
          <w:szCs w:val="24"/>
        </w:rPr>
      </w:pPr>
      <w:r>
        <w:rPr>
          <w:rFonts w:asciiTheme="minorEastAsia" w:hAnsiTheme="minorEastAsia"/>
          <w:sz w:val="24"/>
          <w:szCs w:val="24"/>
        </w:rPr>
        <w:t>高频的调薪机制</w:t>
      </w:r>
      <w:r>
        <w:rPr>
          <w:rFonts w:hint="eastAsia" w:asciiTheme="minorEastAsia" w:hAnsiTheme="minorEastAsia"/>
          <w:sz w:val="24"/>
          <w:szCs w:val="24"/>
        </w:rPr>
        <w:t>，</w:t>
      </w:r>
      <w:r>
        <w:rPr>
          <w:rFonts w:asciiTheme="minorEastAsia" w:hAnsiTheme="minorEastAsia"/>
          <w:sz w:val="24"/>
          <w:szCs w:val="24"/>
        </w:rPr>
        <w:t>金牌生在</w:t>
      </w:r>
      <w:r>
        <w:rPr>
          <w:rFonts w:hint="eastAsia" w:asciiTheme="minorEastAsia" w:hAnsiTheme="minorEastAsia"/>
          <w:sz w:val="24"/>
          <w:szCs w:val="24"/>
        </w:rPr>
        <w:t>入司</w:t>
      </w:r>
      <w:r>
        <w:rPr>
          <w:rFonts w:asciiTheme="minorEastAsia" w:hAnsiTheme="minorEastAsia"/>
          <w:sz w:val="24"/>
          <w:szCs w:val="24"/>
        </w:rPr>
        <w:t>首两年中可有</w:t>
      </w:r>
      <w:r>
        <w:rPr>
          <w:rFonts w:hint="eastAsia" w:asciiTheme="minorEastAsia" w:hAnsiTheme="minorEastAsia"/>
          <w:sz w:val="24"/>
          <w:szCs w:val="24"/>
        </w:rPr>
        <w:t>4</w:t>
      </w:r>
      <w:r>
        <w:rPr>
          <w:rFonts w:asciiTheme="minorEastAsia" w:hAnsiTheme="minorEastAsia"/>
          <w:sz w:val="24"/>
          <w:szCs w:val="24"/>
        </w:rPr>
        <w:t>-5次调薪机会</w:t>
      </w:r>
      <w:r>
        <w:rPr>
          <w:rFonts w:hint="eastAsia" w:asciiTheme="minorEastAsia" w:hAnsiTheme="minorEastAsia"/>
          <w:sz w:val="24"/>
          <w:szCs w:val="24"/>
        </w:rPr>
        <w:t>。</w:t>
      </w:r>
    </w:p>
    <w:p>
      <w:pPr>
        <w:pStyle w:val="14"/>
        <w:numPr>
          <w:ilvl w:val="0"/>
          <w:numId w:val="2"/>
        </w:numPr>
        <w:spacing w:line="360" w:lineRule="auto"/>
        <w:ind w:firstLineChars="0"/>
        <w:rPr>
          <w:rFonts w:asciiTheme="minorEastAsia" w:hAnsiTheme="minorEastAsia"/>
          <w:b/>
          <w:sz w:val="24"/>
          <w:szCs w:val="24"/>
        </w:rPr>
      </w:pPr>
      <w:r>
        <w:rPr>
          <w:rFonts w:hint="eastAsia" w:asciiTheme="minorEastAsia" w:hAnsiTheme="minorEastAsia"/>
          <w:b/>
          <w:sz w:val="24"/>
          <w:szCs w:val="24"/>
        </w:rPr>
        <w:t>更快成才</w:t>
      </w:r>
    </w:p>
    <w:p>
      <w:pPr>
        <w:spacing w:line="360" w:lineRule="auto"/>
        <w:ind w:left="480"/>
        <w:rPr>
          <w:rFonts w:asciiTheme="minorEastAsia" w:hAnsiTheme="minorEastAsia"/>
          <w:sz w:val="24"/>
          <w:szCs w:val="24"/>
        </w:rPr>
      </w:pPr>
      <w:r>
        <w:rPr>
          <w:rFonts w:hint="eastAsia" w:asciiTheme="minorEastAsia" w:hAnsiTheme="minorEastAsia"/>
          <w:sz w:val="24"/>
          <w:szCs w:val="24"/>
        </w:rPr>
        <w:t>每半年安排逐级晋升；</w:t>
      </w:r>
    </w:p>
    <w:p>
      <w:pPr>
        <w:spacing w:line="360" w:lineRule="auto"/>
        <w:ind w:left="480"/>
        <w:rPr>
          <w:rFonts w:asciiTheme="minorEastAsia" w:hAnsiTheme="minorEastAsia"/>
          <w:sz w:val="24"/>
          <w:szCs w:val="24"/>
        </w:rPr>
      </w:pPr>
      <w:r>
        <w:rPr>
          <w:rFonts w:hint="eastAsia" w:asciiTheme="minorEastAsia" w:hAnsiTheme="minorEastAsia"/>
          <w:sz w:val="24"/>
          <w:szCs w:val="24"/>
        </w:rPr>
        <w:t>其中，“预备少将”每年享有一次跨级晋级机会，如综合评定特别优秀，可进一步突破。</w:t>
      </w:r>
    </w:p>
    <w:p>
      <w:pPr>
        <w:spacing w:line="360" w:lineRule="auto"/>
        <w:ind w:left="480"/>
        <w:rPr>
          <w:rFonts w:asciiTheme="minorEastAsia" w:hAnsiTheme="minorEastAsia"/>
          <w:sz w:val="24"/>
          <w:szCs w:val="24"/>
        </w:rPr>
      </w:pPr>
      <w:r>
        <w:rPr>
          <w:rFonts w:hint="eastAsia" w:asciiTheme="minorEastAsia" w:hAnsiTheme="minorEastAsia"/>
          <w:sz w:val="24"/>
          <w:szCs w:val="24"/>
        </w:rPr>
        <w:t>最快2.5年成长为项目负责人，4.5年成为片区总经理。</w:t>
      </w:r>
    </w:p>
    <w:p>
      <w:pPr>
        <w:pStyle w:val="14"/>
        <w:numPr>
          <w:ilvl w:val="0"/>
          <w:numId w:val="3"/>
        </w:numPr>
        <w:spacing w:line="360" w:lineRule="auto"/>
        <w:ind w:firstLineChars="0"/>
        <w:rPr>
          <w:rFonts w:asciiTheme="minorEastAsia" w:hAnsiTheme="minorEastAsia"/>
          <w:b/>
          <w:sz w:val="24"/>
          <w:szCs w:val="24"/>
        </w:rPr>
      </w:pPr>
      <w:r>
        <w:rPr>
          <w:rFonts w:hint="eastAsia" w:asciiTheme="minorEastAsia" w:hAnsiTheme="minorEastAsia"/>
          <w:b/>
          <w:sz w:val="24"/>
          <w:szCs w:val="24"/>
        </w:rPr>
        <w:t>更好发展</w:t>
      </w:r>
    </w:p>
    <w:p>
      <w:pPr>
        <w:spacing w:line="360" w:lineRule="auto"/>
        <w:ind w:left="480"/>
        <w:rPr>
          <w:rFonts w:asciiTheme="minorEastAsia" w:hAnsiTheme="minorEastAsia"/>
          <w:sz w:val="24"/>
          <w:szCs w:val="24"/>
        </w:rPr>
      </w:pPr>
      <w:r>
        <w:rPr>
          <w:rFonts w:hint="eastAsia" w:asciiTheme="minorEastAsia" w:hAnsiTheme="minorEastAsia"/>
          <w:sz w:val="24"/>
          <w:szCs w:val="24"/>
        </w:rPr>
        <w:t>在公司内部始终享有同等条件下优先培养、晋升、调薪、任用等资源倾斜特权。</w:t>
      </w:r>
    </w:p>
    <w:p>
      <w:pPr>
        <w:spacing w:line="360" w:lineRule="auto"/>
        <w:ind w:left="480"/>
        <w:rPr>
          <w:rFonts w:asciiTheme="minorEastAsia" w:hAnsiTheme="minorEastAsia"/>
          <w:sz w:val="24"/>
          <w:szCs w:val="24"/>
        </w:rPr>
      </w:pPr>
      <w:r>
        <w:rPr>
          <w:rFonts w:hint="eastAsia" w:asciiTheme="minorEastAsia" w:hAnsiTheme="minorEastAsia"/>
          <w:sz w:val="24"/>
          <w:szCs w:val="24"/>
        </w:rPr>
        <w:t>“3+2”成长顾问配置，更好发展。</w:t>
      </w:r>
    </w:p>
    <w:p>
      <w:pPr>
        <w:pStyle w:val="14"/>
        <w:numPr>
          <w:ilvl w:val="0"/>
          <w:numId w:val="3"/>
        </w:numPr>
        <w:spacing w:line="360" w:lineRule="auto"/>
        <w:ind w:firstLineChars="0"/>
        <w:rPr>
          <w:rFonts w:asciiTheme="minorEastAsia" w:hAnsiTheme="minorEastAsia"/>
          <w:b/>
          <w:sz w:val="24"/>
          <w:szCs w:val="24"/>
        </w:rPr>
      </w:pPr>
      <w:r>
        <w:rPr>
          <w:rFonts w:hint="eastAsia" w:asciiTheme="minorEastAsia" w:hAnsiTheme="minorEastAsia"/>
          <w:b/>
          <w:sz w:val="24"/>
          <w:szCs w:val="24"/>
        </w:rPr>
        <w:t>更高激励</w:t>
      </w:r>
    </w:p>
    <w:p>
      <w:pPr>
        <w:spacing w:line="360" w:lineRule="auto"/>
        <w:ind w:left="480"/>
        <w:rPr>
          <w:rFonts w:asciiTheme="minorEastAsia" w:hAnsiTheme="minorEastAsia"/>
          <w:sz w:val="24"/>
          <w:szCs w:val="24"/>
        </w:rPr>
      </w:pPr>
      <w:r>
        <w:rPr>
          <w:rFonts w:hint="eastAsia" w:asciiTheme="minorEastAsia" w:hAnsiTheme="minorEastAsia"/>
          <w:sz w:val="24"/>
          <w:szCs w:val="24"/>
        </w:rPr>
        <w:t>金牌生（君）在池期间，享有专属津贴激励。</w:t>
      </w:r>
    </w:p>
    <w:p>
      <w:pPr>
        <w:spacing w:line="360" w:lineRule="auto"/>
        <w:ind w:left="480"/>
        <w:rPr>
          <w:rFonts w:asciiTheme="minorEastAsia" w:hAnsiTheme="minorEastAsia"/>
          <w:sz w:val="24"/>
          <w:szCs w:val="24"/>
        </w:rPr>
      </w:pPr>
      <w:r>
        <w:rPr>
          <w:rFonts w:hint="eastAsia" w:asciiTheme="minorEastAsia" w:hAnsiTheme="minorEastAsia"/>
          <w:sz w:val="24"/>
          <w:szCs w:val="24"/>
        </w:rPr>
        <w:t>各地区个性化、特色式倾斜资源。</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2、丰富多彩的</w:t>
      </w:r>
      <w:r>
        <w:rPr>
          <w:rFonts w:asciiTheme="minorEastAsia" w:hAnsiTheme="minorEastAsia"/>
          <w:b/>
          <w:sz w:val="24"/>
          <w:szCs w:val="24"/>
        </w:rPr>
        <w:t>福利及活动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专属津贴、绩效奖金、购房优惠、商业</w:t>
      </w:r>
      <w:r>
        <w:rPr>
          <w:rFonts w:asciiTheme="minorEastAsia" w:hAnsiTheme="minorEastAsia"/>
          <w:sz w:val="24"/>
          <w:szCs w:val="24"/>
        </w:rPr>
        <w:t>保险</w:t>
      </w:r>
      <w:r>
        <w:rPr>
          <w:rFonts w:hint="eastAsia" w:asciiTheme="minorEastAsia" w:hAnsiTheme="minorEastAsia"/>
          <w:sz w:val="24"/>
          <w:szCs w:val="24"/>
        </w:rPr>
        <w:t>、社会保险、住房公积金、年度体检、工会福利、防寒防暑津贴、开工利是、先进奖励、节日津贴、生子礼金、结婚礼金、</w:t>
      </w:r>
      <w:r>
        <w:rPr>
          <w:rFonts w:asciiTheme="minorEastAsia" w:hAnsiTheme="minorEastAsia"/>
          <w:sz w:val="24"/>
          <w:szCs w:val="24"/>
        </w:rPr>
        <w:t>员工旅游</w:t>
      </w:r>
      <w:r>
        <w:rPr>
          <w:rFonts w:hint="eastAsia" w:asciiTheme="minorEastAsia" w:hAnsiTheme="minorEastAsia"/>
          <w:sz w:val="24"/>
          <w:szCs w:val="24"/>
        </w:rPr>
        <w:t>、</w:t>
      </w:r>
      <w:r>
        <w:rPr>
          <w:rFonts w:asciiTheme="minorEastAsia" w:hAnsiTheme="minorEastAsia"/>
          <w:sz w:val="24"/>
          <w:szCs w:val="24"/>
        </w:rPr>
        <w:t>带薪假期</w:t>
      </w:r>
      <w:r>
        <w:rPr>
          <w:rFonts w:hint="eastAsia" w:asciiTheme="minorEastAsia" w:hAnsiTheme="minorEastAsia"/>
          <w:sz w:val="24"/>
          <w:szCs w:val="24"/>
        </w:rPr>
        <w:t>、团建活动、生日福利、置装费和各类文体俱乐部等。</w:t>
      </w:r>
    </w:p>
    <w:p>
      <w:pPr>
        <w:spacing w:line="360" w:lineRule="auto"/>
        <w:ind w:firstLine="480" w:firstLineChars="200"/>
        <w:rPr>
          <w:rFonts w:hint="eastAsia" w:asciiTheme="minorEastAsia" w:hAnsiTheme="minorEastAsia"/>
          <w:sz w:val="24"/>
          <w:szCs w:val="24"/>
        </w:rPr>
      </w:pPr>
    </w:p>
    <w:p>
      <w:pPr>
        <w:spacing w:line="360" w:lineRule="auto"/>
        <w:outlineLvl w:val="0"/>
        <w:rPr>
          <w:rFonts w:asciiTheme="minorEastAsia" w:hAnsiTheme="minorEastAsia"/>
          <w:b/>
          <w:sz w:val="24"/>
          <w:szCs w:val="24"/>
        </w:rPr>
      </w:pPr>
      <w:r>
        <w:rPr>
          <w:rFonts w:hint="eastAsia" w:asciiTheme="minorEastAsia" w:hAnsiTheme="minorEastAsia"/>
          <w:b/>
          <w:sz w:val="24"/>
          <w:szCs w:val="24"/>
        </w:rPr>
        <w:t>五、校园招聘全流程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1、“双百”保障：</w:t>
      </w:r>
      <w:r>
        <w:rPr>
          <w:rFonts w:asciiTheme="minorEastAsia" w:hAnsiTheme="minorEastAsia"/>
          <w:sz w:val="24"/>
          <w:szCs w:val="24"/>
        </w:rPr>
        <w:t>百人面试官团队</w:t>
      </w:r>
      <w:r>
        <w:rPr>
          <w:rFonts w:hint="eastAsia" w:asciiTheme="minorEastAsia" w:hAnsiTheme="minorEastAsia"/>
          <w:sz w:val="24"/>
          <w:szCs w:val="24"/>
        </w:rPr>
        <w:t>+</w:t>
      </w:r>
      <w:r>
        <w:rPr>
          <w:rFonts w:asciiTheme="minorEastAsia" w:hAnsiTheme="minorEastAsia"/>
          <w:sz w:val="24"/>
          <w:szCs w:val="24"/>
        </w:rPr>
        <w:t>百小时面试关闭制</w:t>
      </w:r>
      <w:r>
        <w:rPr>
          <w:rFonts w:hint="eastAsia" w:asciiTheme="minorEastAsia" w:hAnsiTheme="minorEastAsia"/>
          <w:sz w:val="24"/>
          <w:szCs w:val="24"/>
        </w:rPr>
        <w:t>，“双百”机制保障优质高效面试</w:t>
      </w:r>
    </w:p>
    <w:p>
      <w:pPr>
        <w:spacing w:line="360" w:lineRule="auto"/>
        <w:ind w:firstLine="480" w:firstLineChars="200"/>
        <w:rPr>
          <w:rFonts w:asciiTheme="minorEastAsia" w:hAnsiTheme="minorEastAsia"/>
          <w:szCs w:val="21"/>
        </w:rPr>
      </w:pPr>
      <w:r>
        <w:rPr>
          <w:rFonts w:asciiTheme="minorEastAsia" w:hAnsiTheme="minorEastAsia"/>
          <w:sz w:val="24"/>
          <w:szCs w:val="24"/>
        </w:rPr>
        <w:t>2</w:t>
      </w:r>
      <w:r>
        <w:rPr>
          <w:rFonts w:hint="eastAsia" w:asciiTheme="minorEastAsia" w:hAnsiTheme="minorEastAsia"/>
          <w:sz w:val="24"/>
          <w:szCs w:val="24"/>
        </w:rPr>
        <w:t>、面试流程：简历投递 → 结构化</w:t>
      </w:r>
      <w:r>
        <w:rPr>
          <w:rFonts w:asciiTheme="minorEastAsia" w:hAnsiTheme="minorEastAsia"/>
          <w:sz w:val="24"/>
          <w:szCs w:val="24"/>
        </w:rPr>
        <w:t>面试</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 xml:space="preserve">终面 → </w:t>
      </w:r>
      <w:r>
        <w:rPr>
          <w:rFonts w:asciiTheme="minorEastAsia" w:hAnsiTheme="minorEastAsia"/>
          <w:sz w:val="24"/>
          <w:szCs w:val="24"/>
        </w:rPr>
        <w:t>offer</w:t>
      </w:r>
      <w:r>
        <w:rPr>
          <w:rFonts w:hint="eastAsia" w:asciiTheme="minorEastAsia" w:hAnsiTheme="minorEastAsia"/>
          <w:sz w:val="24"/>
          <w:szCs w:val="24"/>
        </w:rPr>
        <w:t>沟通</w:t>
      </w:r>
      <w:r>
        <w:rPr>
          <w:rFonts w:asciiTheme="minorEastAsia" w:hAnsiTheme="minorEastAsia"/>
          <w:sz w:val="24"/>
          <w:szCs w:val="24"/>
        </w:rPr>
        <w:t>及</w:t>
      </w:r>
      <w:r>
        <w:rPr>
          <w:rFonts w:hint="eastAsia" w:asciiTheme="minorEastAsia" w:hAnsiTheme="minorEastAsia"/>
          <w:sz w:val="24"/>
          <w:szCs w:val="24"/>
        </w:rPr>
        <w:t>签约</w:t>
      </w:r>
      <w:r>
        <w:rPr>
          <w:rFonts w:asciiTheme="minorEastAsia" w:hAnsiTheme="minorEastAsia"/>
          <w:sz w:val="24"/>
          <w:szCs w:val="24"/>
        </w:rPr>
        <w:t xml:space="preserve">   </w:t>
      </w:r>
    </w:p>
    <w:p>
      <w:pPr>
        <w:spacing w:line="360" w:lineRule="auto"/>
        <w:rPr>
          <w:rFonts w:asciiTheme="minorEastAsia" w:hAnsiTheme="minorEastAsia"/>
          <w:sz w:val="24"/>
          <w:szCs w:val="24"/>
        </w:rPr>
      </w:pPr>
      <w:r>
        <w:rPr>
          <w:rFonts w:asciiTheme="minorEastAsia" w:hAnsiTheme="minorEastAsia"/>
          <w:szCs w:val="21"/>
        </w:rPr>
        <w:t xml:space="preserve">                </w:t>
      </w:r>
    </w:p>
    <w:p>
      <w:pPr>
        <w:spacing w:line="276" w:lineRule="auto"/>
        <w:outlineLvl w:val="0"/>
        <w:rPr>
          <w:rFonts w:asciiTheme="minorEastAsia" w:hAnsiTheme="minorEastAsia"/>
          <w:b/>
          <w:sz w:val="24"/>
          <w:szCs w:val="24"/>
        </w:rPr>
      </w:pPr>
      <w:r>
        <w:rPr>
          <w:rFonts w:hint="eastAsia" w:asciiTheme="minorEastAsia" w:hAnsiTheme="minorEastAsia"/>
          <w:b/>
          <w:sz w:val="24"/>
          <w:szCs w:val="24"/>
        </w:rPr>
        <w:t>六、金牌生岗位投递</w:t>
      </w:r>
    </w:p>
    <w:p>
      <w:pPr>
        <w:spacing w:line="360" w:lineRule="auto"/>
        <w:ind w:firstLine="480" w:firstLineChars="200"/>
        <w:rPr>
          <w:rFonts w:asciiTheme="minorEastAsia" w:hAnsiTheme="minorEastAsia"/>
          <w:sz w:val="24"/>
          <w:szCs w:val="24"/>
          <w:highlight w:val="yellow"/>
        </w:rPr>
      </w:pPr>
      <w:r>
        <w:rPr>
          <w:rFonts w:hint="eastAsia" w:asciiTheme="minorEastAsia" w:hAnsiTheme="minorEastAsia"/>
          <w:sz w:val="24"/>
          <w:szCs w:val="24"/>
          <w:highlight w:val="yellow"/>
        </w:rPr>
        <w:t>金地智慧服务</w:t>
      </w:r>
      <w:r>
        <w:rPr>
          <w:rFonts w:hint="eastAsia" w:asciiTheme="minorEastAsia" w:hAnsiTheme="minorEastAsia"/>
          <w:sz w:val="24"/>
          <w:szCs w:val="24"/>
          <w:highlight w:val="yellow"/>
          <w:lang w:val="en-US" w:eastAsia="zh-CN"/>
        </w:rPr>
        <w:t>集团</w:t>
      </w:r>
      <w:r>
        <w:rPr>
          <w:rFonts w:hint="eastAsia" w:asciiTheme="minorEastAsia" w:hAnsiTheme="minorEastAsia"/>
          <w:sz w:val="24"/>
          <w:szCs w:val="24"/>
          <w:highlight w:val="yellow"/>
        </w:rPr>
        <w:t>深圳</w:t>
      </w:r>
      <w:r>
        <w:rPr>
          <w:rFonts w:asciiTheme="minorEastAsia" w:hAnsiTheme="minorEastAsia"/>
          <w:sz w:val="24"/>
          <w:szCs w:val="24"/>
          <w:highlight w:val="yellow"/>
        </w:rPr>
        <w:t>公司</w:t>
      </w:r>
    </w:p>
    <w:p>
      <w:pPr>
        <w:spacing w:line="360" w:lineRule="auto"/>
        <w:ind w:firstLine="480" w:firstLineChars="200"/>
        <w:rPr>
          <w:rFonts w:asciiTheme="minorEastAsia" w:hAnsiTheme="minorEastAsia"/>
          <w:sz w:val="24"/>
          <w:szCs w:val="24"/>
          <w:highlight w:val="yellow"/>
        </w:rPr>
      </w:pPr>
      <w:r>
        <w:rPr>
          <w:rFonts w:hint="eastAsia" w:asciiTheme="minorEastAsia" w:hAnsiTheme="minorEastAsia"/>
          <w:sz w:val="24"/>
          <w:szCs w:val="24"/>
          <w:highlight w:val="yellow"/>
        </w:rPr>
        <w:t>地址：深圳市福田区中电信息大厦东座909</w:t>
      </w:r>
    </w:p>
    <w:p>
      <w:pPr>
        <w:spacing w:line="360" w:lineRule="auto"/>
        <w:ind w:firstLine="480" w:firstLineChars="200"/>
        <w:rPr>
          <w:rFonts w:asciiTheme="minorEastAsia" w:hAnsiTheme="minorEastAsia"/>
          <w:sz w:val="24"/>
          <w:szCs w:val="24"/>
          <w:highlight w:val="yellow"/>
        </w:rPr>
      </w:pPr>
      <w:r>
        <w:rPr>
          <w:rFonts w:hint="eastAsia" w:asciiTheme="minorEastAsia" w:hAnsiTheme="minorEastAsia"/>
          <w:sz w:val="24"/>
          <w:szCs w:val="24"/>
          <w:highlight w:val="yellow"/>
        </w:rPr>
        <w:t>联系电话：</w:t>
      </w:r>
      <w:r>
        <w:rPr>
          <w:rFonts w:hint="eastAsia" w:asciiTheme="minorEastAsia" w:hAnsiTheme="minorEastAsia"/>
          <w:color w:val="0070C0"/>
          <w:sz w:val="24"/>
          <w:szCs w:val="24"/>
          <w:highlight w:val="yellow"/>
        </w:rPr>
        <w:t>13686466612/18822862654</w:t>
      </w:r>
      <w:r>
        <w:rPr>
          <w:rFonts w:hint="eastAsia" w:asciiTheme="minorEastAsia" w:hAnsiTheme="minorEastAsia"/>
          <w:sz w:val="24"/>
          <w:szCs w:val="24"/>
          <w:highlight w:val="yellow"/>
        </w:rPr>
        <w:t>（校园招聘赵女士）</w:t>
      </w:r>
    </w:p>
    <w:p>
      <w:pPr>
        <w:spacing w:line="360" w:lineRule="auto"/>
        <w:ind w:firstLine="480" w:firstLineChars="200"/>
        <w:rPr>
          <w:rFonts w:asciiTheme="minorEastAsia" w:hAnsiTheme="minorEastAsia"/>
          <w:sz w:val="24"/>
          <w:szCs w:val="24"/>
          <w:highlight w:val="yellow"/>
        </w:rPr>
      </w:pPr>
      <w:r>
        <w:rPr>
          <w:rFonts w:asciiTheme="minorEastAsia" w:hAnsiTheme="minorEastAsia"/>
          <w:sz w:val="24"/>
          <w:szCs w:val="24"/>
          <w:highlight w:val="yellow"/>
        </w:rPr>
        <w:t>校园招聘投递</w:t>
      </w:r>
      <w:r>
        <w:rPr>
          <w:rFonts w:hint="eastAsia" w:asciiTheme="minorEastAsia" w:hAnsiTheme="minorEastAsia"/>
          <w:sz w:val="24"/>
          <w:szCs w:val="24"/>
          <w:highlight w:val="yellow"/>
        </w:rPr>
        <w:t>邮箱：</w:t>
      </w:r>
      <w:r>
        <w:rPr>
          <w:rFonts w:asciiTheme="minorEastAsia" w:hAnsiTheme="minorEastAsia"/>
          <w:color w:val="0070C0"/>
          <w:sz w:val="24"/>
          <w:szCs w:val="24"/>
          <w:highlight w:val="yellow"/>
        </w:rPr>
        <w:t>zhaojialing@gemdale.com/ shenyongxin1@gemdale.com</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6157"/>
      <w:docPartObj>
        <w:docPartGallery w:val="autotext"/>
      </w:docPartObj>
    </w:sdtPr>
    <w:sdtContent>
      <w:sdt>
        <w:sdtPr>
          <w:id w:val="171357283"/>
          <w:docPartObj>
            <w:docPartGallery w:val="autotext"/>
          </w:docPartObj>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1" locked="0" layoutInCell="1" allowOverlap="1">
          <wp:simplePos x="0" y="0"/>
          <wp:positionH relativeFrom="margin">
            <wp:align>right</wp:align>
          </wp:positionH>
          <wp:positionV relativeFrom="paragraph">
            <wp:posOffset>14605</wp:posOffset>
          </wp:positionV>
          <wp:extent cx="1247140" cy="354965"/>
          <wp:effectExtent l="0" t="0" r="0" b="6985"/>
          <wp:wrapTight wrapText="bothSides">
            <wp:wrapPolygon>
              <wp:start x="19466" y="0"/>
              <wp:lineTo x="1980" y="2318"/>
              <wp:lineTo x="0" y="3478"/>
              <wp:lineTo x="0" y="20866"/>
              <wp:lineTo x="14847" y="20866"/>
              <wp:lineTo x="21116" y="18547"/>
              <wp:lineTo x="21116" y="0"/>
              <wp:lineTo x="19466" y="0"/>
            </wp:wrapPolygon>
          </wp:wrapTight>
          <wp:docPr id="4" name="图片 4" descr="E:\工作\3、人才保障组\1、专项工作\6.金牌生\2.2020届校园招聘\2.金牌生logo\红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工作\3、人才保障组\1、专项工作\6.金牌生\2.2020届校园招聘\2.金牌生logo\红字透明.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47400" cy="3550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50811"/>
    <w:multiLevelType w:val="multilevel"/>
    <w:tmpl w:val="0D650811"/>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1">
    <w:nsid w:val="5322091B"/>
    <w:multiLevelType w:val="multilevel"/>
    <w:tmpl w:val="5322091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719375F1"/>
    <w:multiLevelType w:val="multilevel"/>
    <w:tmpl w:val="719375F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6"/>
    <w:rsid w:val="000012FE"/>
    <w:rsid w:val="0000179A"/>
    <w:rsid w:val="0000212D"/>
    <w:rsid w:val="0000398C"/>
    <w:rsid w:val="000079FE"/>
    <w:rsid w:val="00012039"/>
    <w:rsid w:val="00015971"/>
    <w:rsid w:val="00040C15"/>
    <w:rsid w:val="00041F27"/>
    <w:rsid w:val="000467F7"/>
    <w:rsid w:val="00074D17"/>
    <w:rsid w:val="00080D85"/>
    <w:rsid w:val="00081B6F"/>
    <w:rsid w:val="0008537A"/>
    <w:rsid w:val="000B3278"/>
    <w:rsid w:val="000B4468"/>
    <w:rsid w:val="000C6134"/>
    <w:rsid w:val="000C66C4"/>
    <w:rsid w:val="000D00EC"/>
    <w:rsid w:val="000D7729"/>
    <w:rsid w:val="000F2D09"/>
    <w:rsid w:val="00113B92"/>
    <w:rsid w:val="0012007C"/>
    <w:rsid w:val="00121E57"/>
    <w:rsid w:val="0012470C"/>
    <w:rsid w:val="00127440"/>
    <w:rsid w:val="0013105D"/>
    <w:rsid w:val="00131EF2"/>
    <w:rsid w:val="00156E60"/>
    <w:rsid w:val="0015714F"/>
    <w:rsid w:val="001613DE"/>
    <w:rsid w:val="00164D64"/>
    <w:rsid w:val="0016742F"/>
    <w:rsid w:val="00167D2F"/>
    <w:rsid w:val="001748C5"/>
    <w:rsid w:val="0018302D"/>
    <w:rsid w:val="0018527A"/>
    <w:rsid w:val="00194F0A"/>
    <w:rsid w:val="00195C62"/>
    <w:rsid w:val="00195D54"/>
    <w:rsid w:val="001A1022"/>
    <w:rsid w:val="001A4BF0"/>
    <w:rsid w:val="001A4E59"/>
    <w:rsid w:val="001A7D55"/>
    <w:rsid w:val="001B1B20"/>
    <w:rsid w:val="001C2D27"/>
    <w:rsid w:val="001D0B09"/>
    <w:rsid w:val="001D7EA7"/>
    <w:rsid w:val="001F0F19"/>
    <w:rsid w:val="001F3793"/>
    <w:rsid w:val="001F755E"/>
    <w:rsid w:val="00202997"/>
    <w:rsid w:val="0021067F"/>
    <w:rsid w:val="00215E29"/>
    <w:rsid w:val="00217CB2"/>
    <w:rsid w:val="0023370F"/>
    <w:rsid w:val="00247661"/>
    <w:rsid w:val="00250131"/>
    <w:rsid w:val="00251616"/>
    <w:rsid w:val="00253DCA"/>
    <w:rsid w:val="00254AA0"/>
    <w:rsid w:val="0025526C"/>
    <w:rsid w:val="00261BAA"/>
    <w:rsid w:val="00263A25"/>
    <w:rsid w:val="002748DE"/>
    <w:rsid w:val="00276203"/>
    <w:rsid w:val="002763CA"/>
    <w:rsid w:val="002804C9"/>
    <w:rsid w:val="00286A1D"/>
    <w:rsid w:val="00290483"/>
    <w:rsid w:val="00293DD4"/>
    <w:rsid w:val="002A288C"/>
    <w:rsid w:val="002A7485"/>
    <w:rsid w:val="002C2EB1"/>
    <w:rsid w:val="002C5BF8"/>
    <w:rsid w:val="002D740E"/>
    <w:rsid w:val="002D7FBC"/>
    <w:rsid w:val="002E07B6"/>
    <w:rsid w:val="002E1BAA"/>
    <w:rsid w:val="002E1DDA"/>
    <w:rsid w:val="002F064C"/>
    <w:rsid w:val="002F1006"/>
    <w:rsid w:val="002F4B73"/>
    <w:rsid w:val="002F50F1"/>
    <w:rsid w:val="003064C3"/>
    <w:rsid w:val="00320F8A"/>
    <w:rsid w:val="003212FC"/>
    <w:rsid w:val="003246EB"/>
    <w:rsid w:val="00332495"/>
    <w:rsid w:val="00333BB8"/>
    <w:rsid w:val="00337B4A"/>
    <w:rsid w:val="00345F24"/>
    <w:rsid w:val="00372DD3"/>
    <w:rsid w:val="00374575"/>
    <w:rsid w:val="00382684"/>
    <w:rsid w:val="00387099"/>
    <w:rsid w:val="00391988"/>
    <w:rsid w:val="003A1325"/>
    <w:rsid w:val="003A53A8"/>
    <w:rsid w:val="003B2F58"/>
    <w:rsid w:val="003C0E9C"/>
    <w:rsid w:val="003D2B3C"/>
    <w:rsid w:val="003D33E6"/>
    <w:rsid w:val="003E3A58"/>
    <w:rsid w:val="003F2D9F"/>
    <w:rsid w:val="003F4373"/>
    <w:rsid w:val="003F4B2E"/>
    <w:rsid w:val="003F6C48"/>
    <w:rsid w:val="00403907"/>
    <w:rsid w:val="00405133"/>
    <w:rsid w:val="0041743D"/>
    <w:rsid w:val="00427CB5"/>
    <w:rsid w:val="00430175"/>
    <w:rsid w:val="00444A9C"/>
    <w:rsid w:val="004505DE"/>
    <w:rsid w:val="00461375"/>
    <w:rsid w:val="0046296E"/>
    <w:rsid w:val="004703A2"/>
    <w:rsid w:val="00472AB5"/>
    <w:rsid w:val="00473BB2"/>
    <w:rsid w:val="00477FDD"/>
    <w:rsid w:val="00480C20"/>
    <w:rsid w:val="004827C4"/>
    <w:rsid w:val="0049067D"/>
    <w:rsid w:val="0049780E"/>
    <w:rsid w:val="004A0B80"/>
    <w:rsid w:val="004A44BC"/>
    <w:rsid w:val="004A7080"/>
    <w:rsid w:val="004B593C"/>
    <w:rsid w:val="004B5BBA"/>
    <w:rsid w:val="004B7E98"/>
    <w:rsid w:val="004C1115"/>
    <w:rsid w:val="004C7553"/>
    <w:rsid w:val="004C7FFC"/>
    <w:rsid w:val="004D25A3"/>
    <w:rsid w:val="004D2EF2"/>
    <w:rsid w:val="004D5ED3"/>
    <w:rsid w:val="004E6D48"/>
    <w:rsid w:val="004E7D0E"/>
    <w:rsid w:val="004F28FF"/>
    <w:rsid w:val="00506869"/>
    <w:rsid w:val="00524213"/>
    <w:rsid w:val="0052578A"/>
    <w:rsid w:val="00530825"/>
    <w:rsid w:val="00532F35"/>
    <w:rsid w:val="005423F0"/>
    <w:rsid w:val="00542581"/>
    <w:rsid w:val="00550513"/>
    <w:rsid w:val="00551051"/>
    <w:rsid w:val="005636D0"/>
    <w:rsid w:val="005910E7"/>
    <w:rsid w:val="005957AD"/>
    <w:rsid w:val="0059621A"/>
    <w:rsid w:val="005A48FA"/>
    <w:rsid w:val="005A5E26"/>
    <w:rsid w:val="005C138C"/>
    <w:rsid w:val="005C6C4B"/>
    <w:rsid w:val="005D653B"/>
    <w:rsid w:val="005E0878"/>
    <w:rsid w:val="005E2A33"/>
    <w:rsid w:val="005E5DC7"/>
    <w:rsid w:val="00605E9E"/>
    <w:rsid w:val="006126DF"/>
    <w:rsid w:val="00613AC1"/>
    <w:rsid w:val="00614E0D"/>
    <w:rsid w:val="0062015B"/>
    <w:rsid w:val="00623A34"/>
    <w:rsid w:val="00626D4D"/>
    <w:rsid w:val="0063000F"/>
    <w:rsid w:val="0063003A"/>
    <w:rsid w:val="00635D05"/>
    <w:rsid w:val="00642385"/>
    <w:rsid w:val="00643BFB"/>
    <w:rsid w:val="006512EA"/>
    <w:rsid w:val="0065526F"/>
    <w:rsid w:val="006647B0"/>
    <w:rsid w:val="00665C23"/>
    <w:rsid w:val="0068046C"/>
    <w:rsid w:val="00691008"/>
    <w:rsid w:val="006A2060"/>
    <w:rsid w:val="006A273F"/>
    <w:rsid w:val="006C1A45"/>
    <w:rsid w:val="006D660A"/>
    <w:rsid w:val="006E4014"/>
    <w:rsid w:val="00707C65"/>
    <w:rsid w:val="0071376B"/>
    <w:rsid w:val="00717F66"/>
    <w:rsid w:val="0072118A"/>
    <w:rsid w:val="0072446B"/>
    <w:rsid w:val="00726B8E"/>
    <w:rsid w:val="00732C2E"/>
    <w:rsid w:val="007332C3"/>
    <w:rsid w:val="00762F54"/>
    <w:rsid w:val="00763FF7"/>
    <w:rsid w:val="00773AB3"/>
    <w:rsid w:val="00774650"/>
    <w:rsid w:val="00790CA4"/>
    <w:rsid w:val="0079257F"/>
    <w:rsid w:val="00796530"/>
    <w:rsid w:val="00797117"/>
    <w:rsid w:val="007A3C7F"/>
    <w:rsid w:val="007A459B"/>
    <w:rsid w:val="007B19B0"/>
    <w:rsid w:val="007C0490"/>
    <w:rsid w:val="007C2563"/>
    <w:rsid w:val="007C39A6"/>
    <w:rsid w:val="007D6DDE"/>
    <w:rsid w:val="007E0DEE"/>
    <w:rsid w:val="007F0342"/>
    <w:rsid w:val="007F4FCA"/>
    <w:rsid w:val="00803A40"/>
    <w:rsid w:val="00806130"/>
    <w:rsid w:val="00807893"/>
    <w:rsid w:val="00811D0C"/>
    <w:rsid w:val="00826EAB"/>
    <w:rsid w:val="0082714C"/>
    <w:rsid w:val="008341F7"/>
    <w:rsid w:val="0083766E"/>
    <w:rsid w:val="00841E3B"/>
    <w:rsid w:val="00843000"/>
    <w:rsid w:val="00845EC0"/>
    <w:rsid w:val="008500E7"/>
    <w:rsid w:val="00855EA4"/>
    <w:rsid w:val="00861C52"/>
    <w:rsid w:val="00875860"/>
    <w:rsid w:val="0087593F"/>
    <w:rsid w:val="00882D8A"/>
    <w:rsid w:val="00885390"/>
    <w:rsid w:val="00887EED"/>
    <w:rsid w:val="00892917"/>
    <w:rsid w:val="008A1332"/>
    <w:rsid w:val="008A270D"/>
    <w:rsid w:val="008B66E0"/>
    <w:rsid w:val="008D1F07"/>
    <w:rsid w:val="008D5133"/>
    <w:rsid w:val="008E0DE8"/>
    <w:rsid w:val="008F1CE8"/>
    <w:rsid w:val="009138C9"/>
    <w:rsid w:val="00917666"/>
    <w:rsid w:val="009206DB"/>
    <w:rsid w:val="009326EC"/>
    <w:rsid w:val="00942956"/>
    <w:rsid w:val="00957931"/>
    <w:rsid w:val="00960537"/>
    <w:rsid w:val="00960B16"/>
    <w:rsid w:val="00962A26"/>
    <w:rsid w:val="00967389"/>
    <w:rsid w:val="009734ED"/>
    <w:rsid w:val="009739BD"/>
    <w:rsid w:val="00975948"/>
    <w:rsid w:val="00975B3C"/>
    <w:rsid w:val="00975C6F"/>
    <w:rsid w:val="009778BF"/>
    <w:rsid w:val="009814AC"/>
    <w:rsid w:val="009842F3"/>
    <w:rsid w:val="00986965"/>
    <w:rsid w:val="00991E73"/>
    <w:rsid w:val="009A06EB"/>
    <w:rsid w:val="009A1665"/>
    <w:rsid w:val="009A3583"/>
    <w:rsid w:val="009A6B72"/>
    <w:rsid w:val="009A6E94"/>
    <w:rsid w:val="009B1F57"/>
    <w:rsid w:val="009B6F8F"/>
    <w:rsid w:val="009D0AD4"/>
    <w:rsid w:val="009D1BCA"/>
    <w:rsid w:val="009D2C24"/>
    <w:rsid w:val="009D532C"/>
    <w:rsid w:val="009E321C"/>
    <w:rsid w:val="009E38A1"/>
    <w:rsid w:val="009E4967"/>
    <w:rsid w:val="009E55F2"/>
    <w:rsid w:val="009F31E6"/>
    <w:rsid w:val="009F7B2D"/>
    <w:rsid w:val="00A0497C"/>
    <w:rsid w:val="00A06816"/>
    <w:rsid w:val="00A1057D"/>
    <w:rsid w:val="00A20D14"/>
    <w:rsid w:val="00A21063"/>
    <w:rsid w:val="00A22451"/>
    <w:rsid w:val="00A235D6"/>
    <w:rsid w:val="00A25466"/>
    <w:rsid w:val="00A25B8F"/>
    <w:rsid w:val="00A27DF4"/>
    <w:rsid w:val="00A30F0B"/>
    <w:rsid w:val="00A31A4E"/>
    <w:rsid w:val="00A36342"/>
    <w:rsid w:val="00A442CE"/>
    <w:rsid w:val="00A46DAD"/>
    <w:rsid w:val="00A56ED9"/>
    <w:rsid w:val="00A57E56"/>
    <w:rsid w:val="00A64891"/>
    <w:rsid w:val="00A64DFB"/>
    <w:rsid w:val="00A6570A"/>
    <w:rsid w:val="00A66215"/>
    <w:rsid w:val="00A71F17"/>
    <w:rsid w:val="00A769BC"/>
    <w:rsid w:val="00A833EC"/>
    <w:rsid w:val="00A84AF8"/>
    <w:rsid w:val="00A85F0A"/>
    <w:rsid w:val="00AA32DA"/>
    <w:rsid w:val="00AA3A32"/>
    <w:rsid w:val="00AB0030"/>
    <w:rsid w:val="00AB19A3"/>
    <w:rsid w:val="00AB2F2A"/>
    <w:rsid w:val="00AB7CA4"/>
    <w:rsid w:val="00AC0188"/>
    <w:rsid w:val="00AC4E88"/>
    <w:rsid w:val="00AC4F35"/>
    <w:rsid w:val="00AC6D0D"/>
    <w:rsid w:val="00AD3555"/>
    <w:rsid w:val="00AE4466"/>
    <w:rsid w:val="00AE4BB9"/>
    <w:rsid w:val="00AF58D7"/>
    <w:rsid w:val="00B03739"/>
    <w:rsid w:val="00B106D6"/>
    <w:rsid w:val="00B15C55"/>
    <w:rsid w:val="00B25924"/>
    <w:rsid w:val="00B25A98"/>
    <w:rsid w:val="00B30640"/>
    <w:rsid w:val="00B41F17"/>
    <w:rsid w:val="00B565F1"/>
    <w:rsid w:val="00B602A3"/>
    <w:rsid w:val="00B61194"/>
    <w:rsid w:val="00B725C2"/>
    <w:rsid w:val="00B734D6"/>
    <w:rsid w:val="00B82272"/>
    <w:rsid w:val="00B95978"/>
    <w:rsid w:val="00BB0393"/>
    <w:rsid w:val="00BC6376"/>
    <w:rsid w:val="00BE2753"/>
    <w:rsid w:val="00C013DA"/>
    <w:rsid w:val="00C04F80"/>
    <w:rsid w:val="00C1448C"/>
    <w:rsid w:val="00C14705"/>
    <w:rsid w:val="00C16EA8"/>
    <w:rsid w:val="00C17993"/>
    <w:rsid w:val="00C24013"/>
    <w:rsid w:val="00C26F64"/>
    <w:rsid w:val="00C36AE9"/>
    <w:rsid w:val="00C502B0"/>
    <w:rsid w:val="00C618B7"/>
    <w:rsid w:val="00C64360"/>
    <w:rsid w:val="00C65545"/>
    <w:rsid w:val="00C73F8B"/>
    <w:rsid w:val="00C76AEC"/>
    <w:rsid w:val="00CA1CF1"/>
    <w:rsid w:val="00CA464A"/>
    <w:rsid w:val="00CA639E"/>
    <w:rsid w:val="00CB3340"/>
    <w:rsid w:val="00CB548D"/>
    <w:rsid w:val="00CB6AF7"/>
    <w:rsid w:val="00CC3FB6"/>
    <w:rsid w:val="00CD5027"/>
    <w:rsid w:val="00CD7971"/>
    <w:rsid w:val="00CE7918"/>
    <w:rsid w:val="00CF611D"/>
    <w:rsid w:val="00D02BC6"/>
    <w:rsid w:val="00D14D64"/>
    <w:rsid w:val="00D14F7A"/>
    <w:rsid w:val="00D15CB2"/>
    <w:rsid w:val="00D26F4C"/>
    <w:rsid w:val="00D27AAC"/>
    <w:rsid w:val="00D3160B"/>
    <w:rsid w:val="00D409C2"/>
    <w:rsid w:val="00D47938"/>
    <w:rsid w:val="00D503F4"/>
    <w:rsid w:val="00D5354B"/>
    <w:rsid w:val="00D550B8"/>
    <w:rsid w:val="00D55E20"/>
    <w:rsid w:val="00D57AB9"/>
    <w:rsid w:val="00D771C0"/>
    <w:rsid w:val="00D82CFF"/>
    <w:rsid w:val="00D84434"/>
    <w:rsid w:val="00D87F9F"/>
    <w:rsid w:val="00D976C2"/>
    <w:rsid w:val="00DA1B63"/>
    <w:rsid w:val="00DA46A4"/>
    <w:rsid w:val="00DA4AD6"/>
    <w:rsid w:val="00DB332C"/>
    <w:rsid w:val="00DB3AC5"/>
    <w:rsid w:val="00DC0932"/>
    <w:rsid w:val="00DC4179"/>
    <w:rsid w:val="00DE331E"/>
    <w:rsid w:val="00DE38DB"/>
    <w:rsid w:val="00DE5A27"/>
    <w:rsid w:val="00DE6E6C"/>
    <w:rsid w:val="00DE7959"/>
    <w:rsid w:val="00DF1893"/>
    <w:rsid w:val="00DF1D6A"/>
    <w:rsid w:val="00E0198B"/>
    <w:rsid w:val="00E03C86"/>
    <w:rsid w:val="00E067C7"/>
    <w:rsid w:val="00E21FA2"/>
    <w:rsid w:val="00E27B71"/>
    <w:rsid w:val="00E3720F"/>
    <w:rsid w:val="00E43762"/>
    <w:rsid w:val="00E43AB6"/>
    <w:rsid w:val="00E443E4"/>
    <w:rsid w:val="00E51FEF"/>
    <w:rsid w:val="00E56CA8"/>
    <w:rsid w:val="00E655F2"/>
    <w:rsid w:val="00E73A26"/>
    <w:rsid w:val="00E778FC"/>
    <w:rsid w:val="00E83280"/>
    <w:rsid w:val="00EA53F6"/>
    <w:rsid w:val="00EA5764"/>
    <w:rsid w:val="00EB181B"/>
    <w:rsid w:val="00EC430B"/>
    <w:rsid w:val="00ED2863"/>
    <w:rsid w:val="00EE2491"/>
    <w:rsid w:val="00EF355B"/>
    <w:rsid w:val="00EF37D9"/>
    <w:rsid w:val="00EF74D2"/>
    <w:rsid w:val="00F079B6"/>
    <w:rsid w:val="00F10C75"/>
    <w:rsid w:val="00F1518C"/>
    <w:rsid w:val="00F263EC"/>
    <w:rsid w:val="00F30F32"/>
    <w:rsid w:val="00F37B1C"/>
    <w:rsid w:val="00F476B6"/>
    <w:rsid w:val="00F6193C"/>
    <w:rsid w:val="00F677F4"/>
    <w:rsid w:val="00F81024"/>
    <w:rsid w:val="00F93181"/>
    <w:rsid w:val="00F97D0D"/>
    <w:rsid w:val="00FA3CFF"/>
    <w:rsid w:val="00FB03EA"/>
    <w:rsid w:val="00FB559C"/>
    <w:rsid w:val="00FC6385"/>
    <w:rsid w:val="00FD62F5"/>
    <w:rsid w:val="00FE3C30"/>
    <w:rsid w:val="00FE6F80"/>
    <w:rsid w:val="00FE7106"/>
    <w:rsid w:val="1F6317A0"/>
    <w:rsid w:val="26A149BA"/>
    <w:rsid w:val="4B682B59"/>
    <w:rsid w:val="4C2A37A7"/>
    <w:rsid w:val="73F512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5"/>
    <w:qFormat/>
    <w:uiPriority w:val="99"/>
    <w:rPr>
      <w:sz w:val="18"/>
      <w:szCs w:val="18"/>
    </w:rPr>
  </w:style>
  <w:style w:type="character" w:customStyle="1" w:styleId="16">
    <w:name w:val="页脚 字符"/>
    <w:basedOn w:val="10"/>
    <w:link w:val="4"/>
    <w:qFormat/>
    <w:uiPriority w:val="99"/>
    <w:rPr>
      <w:sz w:val="18"/>
      <w:szCs w:val="18"/>
    </w:rPr>
  </w:style>
  <w:style w:type="table" w:customStyle="1" w:styleId="17">
    <w:name w:val="浅色列表 - 强调文字颜色 11"/>
    <w:basedOn w:val="8"/>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customStyle="1" w:styleId="18">
    <w:name w:val="批注框文本 字符"/>
    <w:basedOn w:val="10"/>
    <w:link w:val="3"/>
    <w:semiHidden/>
    <w:qFormat/>
    <w:uiPriority w:val="99"/>
    <w:rPr>
      <w:sz w:val="18"/>
      <w:szCs w:val="18"/>
    </w:rPr>
  </w:style>
  <w:style w:type="character" w:customStyle="1" w:styleId="19">
    <w:name w:val="批注文字 字符"/>
    <w:basedOn w:val="10"/>
    <w:link w:val="2"/>
    <w:semiHidden/>
    <w:qFormat/>
    <w:uiPriority w:val="99"/>
  </w:style>
  <w:style w:type="character" w:customStyle="1" w:styleId="20">
    <w:name w:val="批注主题 字符"/>
    <w:basedOn w:val="19"/>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2B2C9-4892-4878-8FC7-923E3DDBCC9F}">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299</Words>
  <Characters>1710</Characters>
  <Lines>14</Lines>
  <Paragraphs>4</Paragraphs>
  <TotalTime>6</TotalTime>
  <ScaleCrop>false</ScaleCrop>
  <LinksUpToDate>false</LinksUpToDate>
  <CharactersWithSpaces>2005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2021-10-21T03:37:00Z</dcterms:created>
  <dc:creator>Lenovo User</dc:creator>
  <cp:lastModifiedBy>AIris</cp:lastModifiedBy>
  <cp:lastPrinted>2021-10-21T03:42:00Z</cp:lastPrinted>
  <dcterms:modified xsi:type="dcterms:W3CDTF">2021-10-29T05:46:41Z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D9A95638551D40E89A9B494765FEB27E</vt:lpwstr>
  </property>
</Properties>
</file>